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98"/>
      </w:tblGrid>
      <w:tr>
        <w:trPr>
          <w:trHeight w:val="5386" w:hRule="atLeast"/>
        </w:trPr>
        <w:tc>
          <w:tcPr>
            <w:tcW w:type="dxa" w:w="9298"/>
            <w:shd w:val="clear" w:color="auto" w:fill="004F9F"/>
            <w:tcBorders>
              <w:top w:val="nil"/>
              <w:left w:val="nil"/>
              <w:bottom w:val="nil"/>
              <w:right w:val="nil"/>
            </w:tcBorders>
            <w:tcMar>
              <w:top w:w="380" w:type="dxa"/>
              <w:left w:w="380" w:type="dxa"/>
              <w:bottom w:w="380" w:type="dxa"/>
              <w:right w:w="380" w:type="dxa"/>
            </w:tcMar>
            <w:vAlign w:val="top"/>
          </w:tcPr>
          <w:p>
            <w:pPr>
              <w:spacing w:before="0" w:after="200" w:line="24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17"/>
                <w:spacing w:val="48"/>
                <w:caps w:val="1"/>
              </w:rPr>
              <w:t>PESSOAS NO CENTRO   ·   ATENÇÃO PSICOSSOCIAL</w:t>
            </w:r>
          </w:p>
          <w:p>
            <w:pPr>
              <w:spacing w:before="160" w:after="0" w:line="228" w:lineRule="auto"/>
            </w:pPr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72"/>
                <w:spacing w:val="-14"/>
              </w:rPr>
              <w:t>Pessoas</w:t>
            </w:r>
          </w:p>
          <w:p>
            <w:pPr>
              <w:spacing w:before="0" w:after="400" w:line="228" w:lineRule="auto"/>
            </w:pPr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72"/>
                <w:spacing w:val="-14"/>
              </w:rPr>
              <w:t>no Centro</w:t>
            </w:r>
          </w:p>
          <w:p>
            <w:pPr>
              <w:spacing w:before="120" w:after="280" w:line="264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FFFFFF"/>
                <w:sz w:val="24"/>
              </w:rPr>
              <w:t>Todos os caminhos levam às pessoas.</w:t>
            </w:r>
          </w:p>
          <w:p>
            <w:pPr>
              <w:spacing w:before="0" w:after="0" w:line="240" w:lineRule="auto"/>
              <w:pBdr>
                <w:top w:val="nil"/>
                <w:left w:val="nil"/>
                <w:bottom w:val="single" w:sz="24" w:space="4" w:color="FFD500"/>
                <w:right w:val="nil"/>
              </w:pBdr>
            </w:pPr>
          </w:p>
          <w:p>
            <w:pPr>
              <w:spacing w:before="0" w:after="280" w:line="240" w:lineRule="auto"/>
              <w:pBdr>
                <w:top w:val="nil"/>
                <w:left w:val="nil"/>
                <w:bottom w:val="single" w:sz="24" w:space="4" w:color="009E3D"/>
                <w:right w:val="nil"/>
              </w:pBdr>
            </w:pPr>
          </w:p>
          <w:p>
            <w:pPr>
              <w:spacing w:before="0" w:after="0" w:line="324" w:lineRule="auto"/>
            </w:pPr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20"/>
              </w:rPr>
              <w:t>Programa de Fortalecimento da Rede de Atenção Psicossocial aos Trabalhadores da Saúde do SUS</w:t>
            </w:r>
          </w:p>
        </w:tc>
      </w:tr>
    </w:tbl>
    <w:p>
      <w:pPr>
        <w:spacing w:before="600" w:after="12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8"/>
          <w:spacing w:val="52"/>
          <w:caps w:val="1"/>
        </w:rPr>
        <w:t>FORMULÁRIO 01</w:t>
      </w:r>
    </w:p>
    <w:p>
      <w:pPr>
        <w:spacing w:before="0" w:after="0" w:line="228" w:lineRule="auto"/>
      </w:pPr>
      <w:r>
        <w:rPr>
          <w:rFonts w:ascii="Avenir LT Pro" w:hAnsi="Avenir LT Pro" w:cs="Avenir LT Pro" w:eastAsia="Avenir LT Pro"/>
          <w:b/>
          <w:i w:val="0"/>
          <w:color w:val="004F9F"/>
          <w:sz w:val="68"/>
          <w:spacing w:val="-8"/>
        </w:rPr>
        <w:t>Coleta de dados</w:t>
      </w:r>
    </w:p>
    <w:p>
      <w:pPr>
        <w:spacing w:before="0" w:after="360" w:line="228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68"/>
          <w:spacing w:val="-8"/>
        </w:rPr>
        <w:t>municipais</w:t>
      </w:r>
    </w:p>
    <w:p>
      <w:pPr>
        <w:spacing w:before="0" w:after="480" w:line="324" w:lineRule="auto"/>
      </w:pPr>
      <w:r>
        <w:rPr>
          <w:rFonts w:ascii="Avenir LT Pro" w:hAnsi="Avenir LT Pro" w:cs="Avenir LT Pro" w:eastAsia="Avenir LT Pro"/>
          <w:b w:val="0"/>
          <w:i/>
          <w:color w:val="1D1D1B"/>
          <w:sz w:val="26"/>
        </w:rPr>
        <w:t>Dashboard Municipal de Monitoramento dos Riscos Psicossociais do Trabalho</w:t>
      </w:r>
    </w:p>
    <w:p>
      <w:pPr>
        <w:spacing w:before="800" w:after="80" w:line="312" w:lineRule="auto"/>
      </w:pPr>
      <w:r>
        <w:rPr>
          <w:rFonts w:ascii="Avenir LT Pro" w:hAnsi="Avenir LT Pro" w:cs="Avenir LT Pro" w:eastAsia="Avenir LT Pro"/>
          <w:b w:val="0"/>
          <w:i w:val="0"/>
          <w:color w:val="8E8E94"/>
          <w:sz w:val="15"/>
          <w:spacing w:val="52"/>
          <w:caps w:val="1"/>
        </w:rPr>
        <w:t>ASSINATURA</w:t>
      </w:r>
    </w:p>
    <w:p>
      <w:pPr>
        <w:spacing w:before="0" w:after="40" w:line="312" w:lineRule="auto"/>
      </w:pPr>
      <w:r>
        <w:rPr>
          <w:rFonts w:ascii="Avenir LT Pro" w:hAnsi="Avenir LT Pro" w:cs="Avenir LT Pro" w:eastAsia="Avenir LT Pro"/>
          <w:b/>
          <w:i w:val="0"/>
          <w:color w:val="004F9F"/>
          <w:sz w:val="20"/>
        </w:rPr>
        <w:t>Governo de Mato Grosso do Sul · SES-MS · OPAS/OMS</w:t>
      </w:r>
    </w:p>
    <w:p>
      <w:pPr>
        <w:spacing w:before="0" w:after="320" w:line="312" w:lineRule="auto"/>
      </w:pPr>
      <w:r>
        <w:rPr>
          <w:rFonts w:ascii="Avenir LT Pro" w:hAnsi="Avenir LT Pro" w:cs="Avenir LT Pro" w:eastAsia="Avenir LT Pro"/>
          <w:b w:val="0"/>
          <w:i w:val="0"/>
          <w:color w:val="1D1D1B"/>
          <w:sz w:val="18"/>
        </w:rPr>
        <w:t>Termo de Cooperação Técnica com a OPAS/OMS   ·   Consultoria: Jacob e Araújo</w:t>
      </w:r>
    </w:p>
    <w:p>
      <w:pPr>
        <w:spacing w:before="0" w:after="0" w:line="312" w:lineRule="auto"/>
      </w:pPr>
      <w:r>
        <w:rPr>
          <w:rFonts w:ascii="Avenir LT Pro" w:hAnsi="Avenir LT Pro" w:cs="Avenir LT Pro" w:eastAsia="Avenir LT Pro"/>
          <w:b w:val="0"/>
          <w:i w:val="0"/>
          <w:color w:val="8E8E94"/>
          <w:sz w:val="17"/>
        </w:rPr>
        <w:t>Produto 03   ·   Contrato CON26-00007820   ·   17 municípios prioritários   ·   Versão 1.0</w:t>
      </w:r>
    </w:p>
    <w:p>
      <w:r>
        <w:br w:type="page"/>
      </w:r>
    </w:p>
    <w:p>
      <w:pPr>
        <w:spacing w:before="0" w:after="120" w:line="252" w:lineRule="auto"/>
      </w:pPr>
      <w:r>
        <w:rPr>
          <w:rFonts w:ascii="Avenir LT Pro" w:hAnsi="Avenir LT Pro" w:cs="Avenir LT Pro" w:eastAsia="Avenir LT Pro"/>
          <w:b/>
          <w:i w:val="0"/>
          <w:color w:val="004F9F"/>
          <w:sz w:val="44"/>
          <w:spacing w:val="-6"/>
        </w:rPr>
        <w:t>Orientações de preenchimento</w:t>
      </w:r>
    </w:p>
    <w:p>
      <w:pPr>
        <w:spacing w:before="0" w:after="0" w:line="240" w:lineRule="auto"/>
        <w:pBdr>
          <w:top w:val="nil"/>
          <w:left w:val="nil"/>
          <w:bottom w:val="single" w:sz="14" w:space="4" w:color="FFD500"/>
          <w:right w:val="nil"/>
        </w:pBdr>
      </w:pPr>
    </w:p>
    <w:p>
      <w:pPr>
        <w:spacing w:before="0" w:after="280" w:line="240" w:lineRule="auto"/>
        <w:pBdr>
          <w:top w:val="nil"/>
          <w:left w:val="nil"/>
          <w:bottom w:val="single" w:sz="14" w:space="4" w:color="009E3D"/>
          <w:right w:val="nil"/>
        </w:pBdr>
      </w:pPr>
    </w:p>
    <w:p>
      <w:pPr>
        <w:spacing w:before="0" w:after="280" w:line="372" w:lineRule="auto"/>
        <w:jc w:val="both"/>
      </w:pP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  <w:t>Este formulário reúne as informações que o programa precisa para estruturar o Dashboard Municipal de Monitoramento dos Riscos Psicossociais do Trabalho de cada município. Preencha-o com apoio do setor de gestão de pessoas e da equipe de sistemas da Secretaria Municipal de Saúde. Se necessário, consulte também a Secretaria de Administração.</w:t>
      </w:r>
    </w:p>
    <w:p>
      <w:pPr>
        <w:spacing w:before="280" w:after="120" w:line="276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17"/>
          <w:spacing w:val="46"/>
          <w:caps w:val="1"/>
        </w:rPr>
        <w:t>Convenções do formulário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6860"/>
      </w:tblGrid>
      <w:tr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top"/>
          </w:tcPr>
          <w:p>
            <w:pPr>
              <w:spacing w:before="0" w:after="0" w:line="336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009E3D"/>
                <w:sz w:val="18"/>
                <w:spacing w:val="32"/>
                <w:caps w:val="1"/>
              </w:rPr>
              <w:t>Campos claros</w:t>
            </w:r>
          </w:p>
        </w:tc>
        <w:tc>
          <w:tcPr>
            <w:tcW w:type="dxa" w:w="6860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top"/>
          </w:tcPr>
          <w:p>
            <w:pPr>
              <w:spacing w:before="0" w:after="0" w:line="336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0"/>
              </w:rPr>
              <w:t>Escreva o nome do sistema, número ou nome da pessoa. Também aceitam "planilha" ou "manual" quando o registro for em papel ou em planilha eletrônica.</w:t>
            </w:r>
          </w:p>
        </w:tc>
      </w:tr>
      <w:tr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top"/>
          </w:tcPr>
          <w:p>
            <w:pPr>
              <w:spacing w:before="0" w:after="0" w:line="336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009E3D"/>
                <w:sz w:val="18"/>
                <w:spacing w:val="32"/>
                <w:caps w:val="1"/>
              </w:rPr>
              <w:t>Caixas de marcação</w:t>
            </w:r>
          </w:p>
        </w:tc>
        <w:tc>
          <w:tcPr>
            <w:tcW w:type="dxa" w:w="6860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top"/>
          </w:tcPr>
          <w:p>
            <w:pPr>
              <w:spacing w:before="0" w:after="0" w:line="336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0"/>
              </w:rPr>
              <w:t>Clique para marcar uma ou mais opções. O documento traz caixas do Word que funcionam ao clicar.</w:t>
            </w:r>
          </w:p>
        </w:tc>
      </w:tr>
      <w:tr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top"/>
          </w:tcPr>
          <w:p>
            <w:pPr>
              <w:spacing w:before="0" w:after="0" w:line="336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009E3D"/>
                <w:sz w:val="18"/>
                <w:spacing w:val="32"/>
                <w:caps w:val="1"/>
              </w:rPr>
              <w:t>Ficha por unidade</w:t>
            </w:r>
          </w:p>
        </w:tc>
        <w:tc>
          <w:tcPr>
            <w:tcW w:type="dxa" w:w="6860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top"/>
          </w:tcPr>
          <w:p>
            <w:pPr>
              <w:spacing w:before="0" w:after="0" w:line="336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0"/>
              </w:rPr>
              <w:t>Cada unidade de saúde tem sua ficha própria. As fichas que sobrarem devem ser marcadas com "não se aplica" no topo.</w:t>
            </w:r>
          </w:p>
        </w:tc>
      </w:tr>
    </w:tbl>
    <w:p>
      <w:pPr>
        <w:spacing w:before="0" w:after="120" w:line="372" w:lineRule="auto"/>
      </w:pP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</w:r>
    </w:p>
    <w:p>
      <w:pPr>
        <w:spacing w:before="80" w:after="280" w:line="360" w:lineRule="auto"/>
        <w:shd w:val="clear" w:color="auto" w:fill="F1F1F2"/>
        <w:pBdr>
          <w:top w:val="nil"/>
          <w:left w:val="single" w:sz="20" w:space="4" w:color="004F9F"/>
          <w:bottom w:val="nil"/>
          <w:right w:val="nil"/>
        </w:pBdr>
        <w:ind w:left="198" w:right="85"/>
      </w:pPr>
      <w:r>
        <w:rPr>
          <w:rFonts w:ascii="Avenir LT Pro" w:hAnsi="Avenir LT Pro" w:cs="Avenir LT Pro" w:eastAsia="Avenir LT Pro"/>
          <w:b/>
          <w:i w:val="0"/>
          <w:color w:val="004F9F"/>
          <w:sz w:val="21"/>
        </w:rPr>
        <w:t xml:space="preserve">Proteção de dados. </w:t>
      </w: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  <w:t>Informações individuais de saúde (CID, diagnósticos, casos) não entram neste formulário. Registre apenas estrutura, sistemas e quantitativos agregados.</w:t>
      </w:r>
    </w:p>
    <w:p>
      <w:r>
        <w:br w:type="page"/>
      </w:r>
    </w:p>
    <w:p>
      <w:pPr>
        <w:spacing w:before="0" w:after="80" w:line="288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6"/>
          <w:spacing w:val="52"/>
          <w:caps w:val="1"/>
        </w:rPr>
        <w:t>SEÇÃO 01</w:t>
      </w:r>
    </w:p>
    <w:p>
      <w:pPr>
        <w:spacing w:before="0" w:after="120" w:line="252" w:lineRule="auto"/>
      </w:pPr>
      <w:r>
        <w:rPr>
          <w:rFonts w:ascii="Avenir LT Pro" w:hAnsi="Avenir LT Pro" w:cs="Avenir LT Pro" w:eastAsia="Avenir LT Pro"/>
          <w:b/>
          <w:i w:val="0"/>
          <w:color w:val="004F9F"/>
          <w:sz w:val="44"/>
          <w:spacing w:val="-6"/>
        </w:rPr>
        <w:t>Identificação do município</w:t>
      </w:r>
    </w:p>
    <w:p>
      <w:pPr>
        <w:spacing w:before="0" w:after="0" w:line="240" w:lineRule="auto"/>
        <w:pBdr>
          <w:top w:val="nil"/>
          <w:left w:val="nil"/>
          <w:bottom w:val="single" w:sz="14" w:space="4" w:color="FFD500"/>
          <w:right w:val="nil"/>
        </w:pBdr>
      </w:pPr>
    </w:p>
    <w:p>
      <w:pPr>
        <w:spacing w:before="0" w:after="280" w:line="240" w:lineRule="auto"/>
        <w:pBdr>
          <w:top w:val="nil"/>
          <w:left w:val="nil"/>
          <w:bottom w:val="single" w:sz="14" w:space="4" w:color="009E3D"/>
          <w:right w:val="nil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293"/>
      </w:tblGrid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Município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Estado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9"/>
              </w:rPr>
              <w:t>Mato Grosso do Sul</w:t>
            </w:r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População estimada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9"/>
              </w:rPr>
              <w:t>Dado IBGE mais recente</w:t>
            </w:r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Fronteira internacional com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Paraguai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Bolívia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Ambos</w:t>
            </w:r>
          </w:p>
        </w:tc>
      </w:tr>
    </w:tbl>
    <w:p>
      <w:pPr>
        <w:spacing w:before="0" w:after="80" w:line="372" w:lineRule="auto"/>
      </w:pP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</w:r>
    </w:p>
    <w:p>
      <w:pPr>
        <w:spacing w:before="280" w:after="120" w:line="276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17"/>
          <w:spacing w:val="46"/>
          <w:caps w:val="1"/>
        </w:rPr>
        <w:t>Responsáveis pelo preenchimento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293"/>
      </w:tblGrid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Secretária(o) de Saúde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Contato da Secretaria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9"/>
              </w:rPr>
              <w:t>Telefone e e-mail</w:t>
            </w:r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Ponto focal 1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9"/>
              </w:rPr>
              <w:t>Nome, cargo e telefone</w:t>
            </w:r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Ponto focal 2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9"/>
              </w:rPr>
              <w:t>Nome, cargo e telefone</w:t>
            </w:r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Data do preenchimento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</w:tbl>
    <w:p>
      <w:r>
        <w:br w:type="page"/>
      </w:r>
    </w:p>
    <w:p>
      <w:pPr>
        <w:spacing w:before="0" w:after="80" w:line="288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6"/>
          <w:spacing w:val="52"/>
          <w:caps w:val="1"/>
        </w:rPr>
        <w:t>SEÇÃO 02</w:t>
      </w:r>
    </w:p>
    <w:p>
      <w:pPr>
        <w:spacing w:before="0" w:after="120" w:line="252" w:lineRule="auto"/>
      </w:pPr>
      <w:r>
        <w:rPr>
          <w:rFonts w:ascii="Avenir LT Pro" w:hAnsi="Avenir LT Pro" w:cs="Avenir LT Pro" w:eastAsia="Avenir LT Pro"/>
          <w:b/>
          <w:i w:val="0"/>
          <w:color w:val="004F9F"/>
          <w:sz w:val="44"/>
          <w:spacing w:val="-6"/>
        </w:rPr>
        <w:t>Gestão de pessoas e área-meio</w:t>
      </w:r>
    </w:p>
    <w:p>
      <w:pPr>
        <w:spacing w:before="0" w:after="0" w:line="240" w:lineRule="auto"/>
        <w:pBdr>
          <w:top w:val="nil"/>
          <w:left w:val="nil"/>
          <w:bottom w:val="single" w:sz="14" w:space="4" w:color="FFD500"/>
          <w:right w:val="nil"/>
        </w:pBdr>
      </w:pPr>
    </w:p>
    <w:p>
      <w:pPr>
        <w:spacing w:before="0" w:after="280" w:line="240" w:lineRule="auto"/>
        <w:pBdr>
          <w:top w:val="nil"/>
          <w:left w:val="nil"/>
          <w:bottom w:val="single" w:sz="14" w:space="4" w:color="009E3D"/>
          <w:right w:val="nil"/>
        </w:pBdr>
      </w:pPr>
    </w:p>
    <w:p>
      <w:pPr>
        <w:spacing w:before="80" w:after="280" w:line="360" w:lineRule="auto"/>
        <w:shd w:val="clear" w:color="auto" w:fill="F1F1F2"/>
        <w:pBdr>
          <w:top w:val="nil"/>
          <w:left w:val="single" w:sz="20" w:space="4" w:color="009E3D"/>
          <w:bottom w:val="nil"/>
          <w:right w:val="nil"/>
        </w:pBdr>
        <w:ind w:left="198" w:right="85"/>
      </w:pPr>
      <w:r>
        <w:rPr>
          <w:rFonts w:ascii="Avenir LT Pro" w:hAnsi="Avenir LT Pro" w:cs="Avenir LT Pro" w:eastAsia="Avenir LT Pro"/>
          <w:b/>
          <w:i w:val="0"/>
          <w:color w:val="009E3D"/>
          <w:sz w:val="21"/>
        </w:rPr>
        <w:t xml:space="preserve">Por que perguntar? </w:t>
      </w: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  <w:t>Muitos municípios não têm a gestão de pessoas na própria Secretaria de Saúde: ela pode estar na Secretaria de Administração ou compartilhada. Mapear isso agora define com quem o ponto focal vai pactuar cada extração de dado do dashboard.</w:t>
      </w:r>
    </w:p>
    <w:p>
      <w:pPr>
        <w:spacing w:before="280" w:after="120" w:line="276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17"/>
          <w:spacing w:val="46"/>
          <w:caps w:val="1"/>
        </w:rPr>
        <w:t>2.1  Gestão de pessoas (RH)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52"/>
        <w:gridCol w:w="5159"/>
      </w:tblGrid>
      <w:tr>
        <w:tc>
          <w:tcPr>
            <w:tcW w:type="dxa" w:w="425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Onde está a gestão de pessoas dos servidores da Saúde</w:t>
            </w:r>
          </w:p>
        </w:tc>
        <w:tc>
          <w:tcPr>
            <w:tcW w:type="dxa" w:w="515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Dentro da própria Secretaria de Saúde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Na Secretaria de Administração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Compartilhada entre as duas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Outro arranjo</w:t>
            </w:r>
          </w:p>
        </w:tc>
      </w:tr>
      <w:tr>
        <w:tc>
          <w:tcPr>
            <w:tcW w:type="dxa" w:w="425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Nome do setor responsável</w:t>
            </w:r>
          </w:p>
        </w:tc>
        <w:tc>
          <w:tcPr>
            <w:tcW w:type="dxa" w:w="515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425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Nome e contato da pessoa responsável</w:t>
            </w:r>
          </w:p>
        </w:tc>
        <w:tc>
          <w:tcPr>
            <w:tcW w:type="dxa" w:w="515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425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Sistema de gestão de pessoas</w:t>
            </w:r>
          </w:p>
          <w:p>
            <w:pPr>
              <w:spacing w:before="40" w:after="0" w:line="264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7"/>
              </w:rPr>
              <w:t>Nome do software ou 'planilha' / 'manual'</w:t>
            </w:r>
          </w:p>
        </w:tc>
        <w:tc>
          <w:tcPr>
            <w:tcW w:type="dxa" w:w="515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</w:tbl>
    <w:p>
      <w:pPr>
        <w:spacing w:before="160" w:after="80" w:line="372" w:lineRule="auto"/>
      </w:pPr>
      <w:r>
        <w:rPr>
          <w:rFonts w:ascii="Avenir LT Pro" w:hAnsi="Avenir LT Pro" w:cs="Avenir LT Pro" w:eastAsia="Avenir LT Pro"/>
          <w:b/>
          <w:i w:val="0"/>
          <w:color w:val="004F9F"/>
          <w:sz w:val="20"/>
        </w:rPr>
        <w:t>O que esse sistema registra?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43"/>
        <w:gridCol w:w="3969"/>
      </w:tblGrid>
      <w:tr>
        <w:tc>
          <w:tcPr>
            <w:tcW w:type="dxa" w:w="544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Férias (programação, gozo, reprogramação)</w:t>
            </w:r>
          </w:p>
        </w:tc>
        <w:tc>
          <w:tcPr>
            <w:tcW w:type="dxa" w:w="396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Parcial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544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Afastamentos e licenças médicas</w:t>
            </w:r>
          </w:p>
        </w:tc>
        <w:tc>
          <w:tcPr>
            <w:tcW w:type="dxa" w:w="396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Parcial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544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Concessões, folgas compensatórias e banco de horas</w:t>
            </w:r>
          </w:p>
        </w:tc>
        <w:tc>
          <w:tcPr>
            <w:tcW w:type="dxa" w:w="396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Parcial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544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Emite relatório filtrado por unidade de lotação</w:t>
            </w:r>
          </w:p>
        </w:tc>
        <w:tc>
          <w:tcPr>
            <w:tcW w:type="dxa" w:w="396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Parcial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</w:tbl>
    <w:p>
      <w:pPr>
        <w:spacing w:before="280" w:after="120" w:line="276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17"/>
          <w:spacing w:val="46"/>
          <w:caps w:val="1"/>
        </w:rPr>
        <w:t>2.2  Perícia médica e atestados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43"/>
        <w:gridCol w:w="3969"/>
      </w:tblGrid>
      <w:tr>
        <w:tc>
          <w:tcPr>
            <w:tcW w:type="dxa" w:w="544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O município tem perícia médica própria</w:t>
            </w:r>
          </w:p>
        </w:tc>
        <w:tc>
          <w:tcPr>
            <w:tcW w:type="dxa" w:w="396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1"/>
              </w:rPr>
              <w:t xml:space="preserve"> 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544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Se não, como registra os atestados médicos</w:t>
            </w:r>
          </w:p>
          <w:p>
            <w:pPr>
              <w:spacing w:before="40" w:after="0" w:line="264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7"/>
              </w:rPr>
              <w:t>Ex.: RH lança em planilha, sistema X</w:t>
            </w:r>
          </w:p>
        </w:tc>
        <w:tc>
          <w:tcPr>
            <w:tcW w:type="dxa" w:w="396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544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Os afastamentos registram CID (ao menos o grupo)</w:t>
            </w:r>
          </w:p>
        </w:tc>
        <w:tc>
          <w:tcPr>
            <w:tcW w:type="dxa" w:w="396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1"/>
              </w:rPr>
              <w:t xml:space="preserve"> 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544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Consegue separar afastamentos por CID grupo F</w:t>
            </w:r>
          </w:p>
        </w:tc>
        <w:tc>
          <w:tcPr>
            <w:tcW w:type="dxa" w:w="396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1"/>
              </w:rPr>
              <w:t xml:space="preserve"> 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</w:tbl>
    <w:p>
      <w:pPr>
        <w:spacing w:before="280" w:after="120" w:line="276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17"/>
          <w:spacing w:val="46"/>
          <w:caps w:val="1"/>
        </w:rPr>
        <w:t>2.3  Folha de pagamento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4025"/>
      </w:tblGrid>
      <w:tr>
        <w:tc>
          <w:tcPr>
            <w:tcW w:type="dxa" w:w="538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Quem processa a folha da Saúde</w:t>
            </w:r>
          </w:p>
        </w:tc>
        <w:tc>
          <w:tcPr>
            <w:tcW w:type="dxa" w:w="402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Setor financeiro da própria SMS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Secretaria de Finanças/Administração da prefeitura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Empresa terceirizada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Outro</w:t>
            </w:r>
          </w:p>
        </w:tc>
      </w:tr>
      <w:tr>
        <w:tc>
          <w:tcPr>
            <w:tcW w:type="dxa" w:w="538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Sistema de folha utilizado</w:t>
            </w:r>
          </w:p>
        </w:tc>
        <w:tc>
          <w:tcPr>
            <w:tcW w:type="dxa" w:w="402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9"/>
              </w:rPr>
              <w:t>Nome do software</w:t>
            </w:r>
          </w:p>
        </w:tc>
      </w:tr>
      <w:tr>
        <w:tc>
          <w:tcPr>
            <w:tcW w:type="dxa" w:w="538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Separa hora extra, plantão extra e sobreaviso por rubrica</w:t>
            </w:r>
          </w:p>
        </w:tc>
        <w:tc>
          <w:tcPr>
            <w:tcW w:type="dxa" w:w="402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1"/>
              </w:rPr>
              <w:t xml:space="preserve"> 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538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Emite relatório de horas extras por servidor e por competência</w:t>
            </w:r>
          </w:p>
        </w:tc>
        <w:tc>
          <w:tcPr>
            <w:tcW w:type="dxa" w:w="402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1"/>
              </w:rPr>
              <w:t xml:space="preserve"> 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538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Permite filtrar por unidade de lotação</w:t>
            </w:r>
          </w:p>
        </w:tc>
        <w:tc>
          <w:tcPr>
            <w:tcW w:type="dxa" w:w="402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1"/>
              </w:rPr>
              <w:t xml:space="preserve"> 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</w:tbl>
    <w:p>
      <w:pPr>
        <w:spacing w:before="280" w:after="120" w:line="276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17"/>
          <w:spacing w:val="46"/>
          <w:caps w:val="1"/>
        </w:rPr>
        <w:t>2.4  Ponto e controle de jornada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592"/>
      </w:tblGrid>
      <w:tr>
        <w:tc>
          <w:tcPr>
            <w:tcW w:type="dxa" w:w="481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Cobertura do ponto eletrônico nas unidades de saúde</w:t>
            </w:r>
          </w:p>
        </w:tc>
        <w:tc>
          <w:tcPr>
            <w:tcW w:type="dxa" w:w="459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Todas as unidades têm ponto eletrônico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Parte das unidades tem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Nenhuma unidade tem</w:t>
            </w:r>
          </w:p>
        </w:tc>
      </w:tr>
      <w:tr>
        <w:tc>
          <w:tcPr>
            <w:tcW w:type="dxa" w:w="481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Se parcial, quais unidades têm e quais não têm</w:t>
            </w:r>
          </w:p>
          <w:p>
            <w:pPr>
              <w:spacing w:before="40" w:after="0" w:line="264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7"/>
              </w:rPr>
              <w:t>Listar as unidades sem ponto</w:t>
            </w:r>
          </w:p>
        </w:tc>
        <w:tc>
          <w:tcPr>
            <w:tcW w:type="dxa" w:w="459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481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Sistema de ponto eletrônico</w:t>
            </w:r>
          </w:p>
        </w:tc>
        <w:tc>
          <w:tcPr>
            <w:tcW w:type="dxa" w:w="459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9"/>
              </w:rPr>
              <w:t>Nome do software</w:t>
            </w:r>
          </w:p>
        </w:tc>
      </w:tr>
      <w:tr>
        <w:tc>
          <w:tcPr>
            <w:tcW w:type="dxa" w:w="481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Nas unidades sem ponto eletrônico, como se registra a jornada</w:t>
            </w:r>
          </w:p>
        </w:tc>
        <w:tc>
          <w:tcPr>
            <w:tcW w:type="dxa" w:w="459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Folha de ponto manual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Livro de ponto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 há registro sistemático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Outro</w:t>
            </w:r>
          </w:p>
        </w:tc>
      </w:tr>
      <w:tr>
        <w:tc>
          <w:tcPr>
            <w:tcW w:type="dxa" w:w="481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Identifica jornadas acima do limite e intervalo suprimido</w:t>
            </w:r>
          </w:p>
        </w:tc>
        <w:tc>
          <w:tcPr>
            <w:tcW w:type="dxa" w:w="459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Com trabalho manual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481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Quem controla o ponto</w:t>
            </w:r>
          </w:p>
        </w:tc>
        <w:tc>
          <w:tcPr>
            <w:tcW w:type="dxa" w:w="459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Secretaria de Saúde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Secretaria de Administração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Outro órgão</w:t>
            </w:r>
          </w:p>
        </w:tc>
      </w:tr>
    </w:tbl>
    <w:p>
      <w:r>
        <w:br w:type="page"/>
      </w:r>
    </w:p>
    <w:p>
      <w:pPr>
        <w:spacing w:before="0" w:after="80" w:line="288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6"/>
          <w:spacing w:val="52"/>
          <w:caps w:val="1"/>
        </w:rPr>
        <w:t>SEÇÃO 03</w:t>
      </w:r>
    </w:p>
    <w:p>
      <w:pPr>
        <w:spacing w:before="0" w:after="120" w:line="252" w:lineRule="auto"/>
      </w:pPr>
      <w:r>
        <w:rPr>
          <w:rFonts w:ascii="Avenir LT Pro" w:hAnsi="Avenir LT Pro" w:cs="Avenir LT Pro" w:eastAsia="Avenir LT Pro"/>
          <w:b/>
          <w:i w:val="0"/>
          <w:color w:val="004F9F"/>
          <w:sz w:val="44"/>
          <w:spacing w:val="-6"/>
        </w:rPr>
        <w:t>Unidades de saúde do município</w:t>
      </w:r>
    </w:p>
    <w:p>
      <w:pPr>
        <w:spacing w:before="0" w:after="0" w:line="240" w:lineRule="auto"/>
        <w:pBdr>
          <w:top w:val="nil"/>
          <w:left w:val="nil"/>
          <w:bottom w:val="single" w:sz="14" w:space="4" w:color="FFD500"/>
          <w:right w:val="nil"/>
        </w:pBdr>
      </w:pPr>
    </w:p>
    <w:p>
      <w:pPr>
        <w:spacing w:before="0" w:after="280" w:line="240" w:lineRule="auto"/>
        <w:pBdr>
          <w:top w:val="nil"/>
          <w:left w:val="nil"/>
          <w:bottom w:val="single" w:sz="14" w:space="4" w:color="009E3D"/>
          <w:right w:val="nil"/>
        </w:pBdr>
      </w:pPr>
    </w:p>
    <w:p>
      <w:pPr>
        <w:spacing w:before="0" w:after="200" w:line="372" w:lineRule="auto"/>
        <w:jc w:val="both"/>
      </w:pP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  <w:t>Riscos e situações variam de uma unidade para outra: uma UBS com 8 servidores enfrenta problemas diferentes de um hospital com 120. Por isso cada unidade tem uma ficha própria.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4025"/>
      </w:tblGrid>
      <w:tr>
        <w:tc>
          <w:tcPr>
            <w:tcW w:type="dxa" w:w="538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Quantas unidades de saúde o município opera no total</w:t>
            </w:r>
          </w:p>
        </w:tc>
        <w:tc>
          <w:tcPr>
            <w:tcW w:type="dxa" w:w="402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9"/>
              </w:rPr>
              <w:t>Nº</w:t>
            </w:r>
          </w:p>
        </w:tc>
      </w:tr>
      <w:tr>
        <w:tc>
          <w:tcPr>
            <w:tcW w:type="dxa" w:w="538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Incluir a sede administrativa da SMS como uma das fichas?</w:t>
            </w:r>
          </w:p>
        </w:tc>
        <w:tc>
          <w:tcPr>
            <w:tcW w:type="dxa" w:w="402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Sim, ela abriga servidores da saúde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 é necessário</w:t>
            </w:r>
          </w:p>
        </w:tc>
      </w:tr>
    </w:tbl>
    <w:p>
      <w:pPr>
        <w:spacing w:before="0" w:after="120" w:line="372" w:lineRule="auto"/>
      </w:pP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</w:r>
    </w:p>
    <w:p>
      <w:pPr>
        <w:spacing w:before="80" w:after="280" w:line="360" w:lineRule="auto"/>
        <w:shd w:val="clear" w:color="auto" w:fill="F1F1F2"/>
        <w:pBdr>
          <w:top w:val="nil"/>
          <w:left w:val="single" w:sz="20" w:space="4" w:color="FFD500"/>
          <w:bottom w:val="nil"/>
          <w:right w:val="nil"/>
        </w:pBdr>
        <w:ind w:left="198" w:right="85"/>
      </w:pPr>
      <w:r>
        <w:rPr>
          <w:rFonts w:ascii="Avenir LT Pro" w:hAnsi="Avenir LT Pro" w:cs="Avenir LT Pro" w:eastAsia="Avenir LT Pro"/>
          <w:b/>
          <w:i w:val="0"/>
          <w:color w:val="FFD500"/>
          <w:sz w:val="21"/>
        </w:rPr>
        <w:t xml:space="preserve">Como usar as fichas. </w:t>
      </w: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  <w:t>Este formulário traz 10 fichas em branco. Preencha uma para cada unidade do município. Se sobrarem fichas, marque a caixa "não se aplica" no topo da ficha vazia. Se faltarem, duplique fichas adicionais em nova cópia deste documento.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c>
          <w:tcPr>
            <w:tcW w:type="dxa" w:w="1814"/>
            <w:shd w:val="clear" w:color="auto" w:fill="004F9F"/>
            <w:tcBorders>
              <w:top w:val="nil"/>
              <w:left w:val="nil"/>
              <w:bottom w:val="nil"/>
              <w:right w:val="nil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15"/>
                <w:spacing w:val="48"/>
                <w:caps w:val="1"/>
              </w:rPr>
              <w:t>UNIDADE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44"/>
                <w:spacing w:val="-6"/>
              </w:rPr>
              <w:t>01</w:t>
            </w:r>
          </w:p>
        </w:tc>
        <w:tc>
          <w:tcPr>
            <w:tcW w:type="dxa" w:w="7597"/>
            <w:shd w:val="clear" w:color="auto" w:fill="FFFBE0"/>
            <w:tcBorders>
              <w:top w:val="single" w:sz="8" w:color="FFD500"/>
              <w:left w:val="nil"/>
              <w:bottom w:val="single" w:sz="8" w:color="FFD500"/>
              <w:right w:val="single" w:sz="8" w:color="FFD500"/>
            </w:tcBorders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1"/>
              </w:rPr>
              <w:t xml:space="preserve"> Não se aplica  </w:t>
            </w: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(ficha vazia, sem uso)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Identificação da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Nome da unidade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Tipo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UBS · UBSF · UPA · CAPS · hospital · policlínica · CEO · NASF · vigilância · sede da SMS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Localização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Sede urbana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Distrito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Rural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Fronteira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Coordenação/chefia designada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Cargo da coordenação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Se sim, qual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Quadro de servidores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1984"/>
        <w:gridCol w:w="2551"/>
        <w:gridCol w:w="2438"/>
      </w:tblGrid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Total lotados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Efetivos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Temporários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Comissionados/cedidos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Equipes de Saúde da Família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 se aplicável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 outras unidades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Sistemas da área-fim (assistência e produção)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Sistema principal de atendimentos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e-SUS PEC · CDS · Tasy · MV · G-MUS · outro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Onde a produção é digitada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Parte e parte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Acesso à internet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Estável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Instável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Sem acesso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Outros sistemas de área-fim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SISPRENATAL, SI-PNI, SISVAN, RAAS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Controles de área-meio na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Quem monta a escala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Coordenação da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Outro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Como a escala é feita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Planilha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Sistema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Quadro físico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Verbal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Se sistema, qual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Unidade acessa o sistema de ponto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faltas e atrasos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hora extra e trocas de plantão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c>
          <w:tcPr>
            <w:tcW w:type="dxa" w:w="1814"/>
            <w:shd w:val="clear" w:color="auto" w:fill="004F9F"/>
            <w:tcBorders>
              <w:top w:val="nil"/>
              <w:left w:val="nil"/>
              <w:bottom w:val="nil"/>
              <w:right w:val="nil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15"/>
                <w:spacing w:val="48"/>
                <w:caps w:val="1"/>
              </w:rPr>
              <w:t>UNIDADE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44"/>
                <w:spacing w:val="-6"/>
              </w:rPr>
              <w:t>02</w:t>
            </w:r>
          </w:p>
        </w:tc>
        <w:tc>
          <w:tcPr>
            <w:tcW w:type="dxa" w:w="7597"/>
            <w:shd w:val="clear" w:color="auto" w:fill="FFFBE0"/>
            <w:tcBorders>
              <w:top w:val="single" w:sz="8" w:color="FFD500"/>
              <w:left w:val="nil"/>
              <w:bottom w:val="single" w:sz="8" w:color="FFD500"/>
              <w:right w:val="single" w:sz="8" w:color="FFD500"/>
            </w:tcBorders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1"/>
              </w:rPr>
              <w:t xml:space="preserve"> Não se aplica  </w:t>
            </w: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(ficha vazia, sem uso)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Identificação da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Nome da unidade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Tipo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UBS · UBSF · UPA · CAPS · hospital · policlínica · CEO · NASF · vigilância · sede da SMS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Localização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Sede urbana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Distrito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Rural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Fronteira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Coordenação/chefia designada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Cargo da coordenação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Se sim, qual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Quadro de servidores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1984"/>
        <w:gridCol w:w="2551"/>
        <w:gridCol w:w="2438"/>
      </w:tblGrid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Total lotados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Efetivos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Temporários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Comissionados/cedidos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Equipes de Saúde da Família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 se aplicável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 outras unidades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Sistemas da área-fim (assistência e produção)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Sistema principal de atendimentos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e-SUS PEC · CDS · Tasy · MV · G-MUS · outro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Onde a produção é digitada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Parte e parte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Acesso à internet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Estável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Instável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Sem acesso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Outros sistemas de área-fim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SISPRENATAL, SI-PNI, SISVAN, RAAS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Controles de área-meio na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Quem monta a escala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Coordenação da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Outro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Como a escala é feita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Planilha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Sistema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Quadro físico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Verbal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Se sistema, qual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Unidade acessa o sistema de ponto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faltas e atrasos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hora extra e trocas de plantão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c>
          <w:tcPr>
            <w:tcW w:type="dxa" w:w="1814"/>
            <w:shd w:val="clear" w:color="auto" w:fill="004F9F"/>
            <w:tcBorders>
              <w:top w:val="nil"/>
              <w:left w:val="nil"/>
              <w:bottom w:val="nil"/>
              <w:right w:val="nil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15"/>
                <w:spacing w:val="48"/>
                <w:caps w:val="1"/>
              </w:rPr>
              <w:t>UNIDADE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44"/>
                <w:spacing w:val="-6"/>
              </w:rPr>
              <w:t>03</w:t>
            </w:r>
          </w:p>
        </w:tc>
        <w:tc>
          <w:tcPr>
            <w:tcW w:type="dxa" w:w="7597"/>
            <w:shd w:val="clear" w:color="auto" w:fill="FFFBE0"/>
            <w:tcBorders>
              <w:top w:val="single" w:sz="8" w:color="FFD500"/>
              <w:left w:val="nil"/>
              <w:bottom w:val="single" w:sz="8" w:color="FFD500"/>
              <w:right w:val="single" w:sz="8" w:color="FFD500"/>
            </w:tcBorders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1"/>
              </w:rPr>
              <w:t xml:space="preserve"> Não se aplica  </w:t>
            </w: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(ficha vazia, sem uso)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Identificação da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Nome da unidade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Tipo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UBS · UBSF · UPA · CAPS · hospital · policlínica · CEO · NASF · vigilância · sede da SMS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Localização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Sede urbana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Distrito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Rural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Fronteira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Coordenação/chefia designada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Cargo da coordenação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Se sim, qual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Quadro de servidores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1984"/>
        <w:gridCol w:w="2551"/>
        <w:gridCol w:w="2438"/>
      </w:tblGrid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Total lotados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Efetivos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Temporários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Comissionados/cedidos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Equipes de Saúde da Família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 se aplicável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 outras unidades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Sistemas da área-fim (assistência e produção)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Sistema principal de atendimentos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e-SUS PEC · CDS · Tasy · MV · G-MUS · outro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Onde a produção é digitada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Parte e parte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Acesso à internet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Estável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Instável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Sem acesso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Outros sistemas de área-fim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SISPRENATAL, SI-PNI, SISVAN, RAAS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Controles de área-meio na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Quem monta a escala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Coordenação da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Outro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Como a escala é feita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Planilha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Sistema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Quadro físico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Verbal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Se sistema, qual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Unidade acessa o sistema de ponto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faltas e atrasos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hora extra e trocas de plantão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c>
          <w:tcPr>
            <w:tcW w:type="dxa" w:w="1814"/>
            <w:shd w:val="clear" w:color="auto" w:fill="004F9F"/>
            <w:tcBorders>
              <w:top w:val="nil"/>
              <w:left w:val="nil"/>
              <w:bottom w:val="nil"/>
              <w:right w:val="nil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15"/>
                <w:spacing w:val="48"/>
                <w:caps w:val="1"/>
              </w:rPr>
              <w:t>UNIDADE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44"/>
                <w:spacing w:val="-6"/>
              </w:rPr>
              <w:t>04</w:t>
            </w:r>
          </w:p>
        </w:tc>
        <w:tc>
          <w:tcPr>
            <w:tcW w:type="dxa" w:w="7597"/>
            <w:shd w:val="clear" w:color="auto" w:fill="FFFBE0"/>
            <w:tcBorders>
              <w:top w:val="single" w:sz="8" w:color="FFD500"/>
              <w:left w:val="nil"/>
              <w:bottom w:val="single" w:sz="8" w:color="FFD500"/>
              <w:right w:val="single" w:sz="8" w:color="FFD500"/>
            </w:tcBorders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1"/>
              </w:rPr>
              <w:t xml:space="preserve"> Não se aplica  </w:t>
            </w: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(ficha vazia, sem uso)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Identificação da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Nome da unidade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Tipo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UBS · UBSF · UPA · CAPS · hospital · policlínica · CEO · NASF · vigilância · sede da SMS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Localização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Sede urbana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Distrito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Rural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Fronteira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Coordenação/chefia designada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Cargo da coordenação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Se sim, qual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Quadro de servidores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1984"/>
        <w:gridCol w:w="2551"/>
        <w:gridCol w:w="2438"/>
      </w:tblGrid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Total lotados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Efetivos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Temporários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Comissionados/cedidos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Equipes de Saúde da Família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 se aplicável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 outras unidades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Sistemas da área-fim (assistência e produção)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Sistema principal de atendimentos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e-SUS PEC · CDS · Tasy · MV · G-MUS · outro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Onde a produção é digitada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Parte e parte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Acesso à internet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Estável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Instável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Sem acesso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Outros sistemas de área-fim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SISPRENATAL, SI-PNI, SISVAN, RAAS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Controles de área-meio na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Quem monta a escala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Coordenação da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Outro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Como a escala é feita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Planilha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Sistema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Quadro físico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Verbal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Se sistema, qual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Unidade acessa o sistema de ponto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faltas e atrasos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hora extra e trocas de plantão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c>
          <w:tcPr>
            <w:tcW w:type="dxa" w:w="1814"/>
            <w:shd w:val="clear" w:color="auto" w:fill="004F9F"/>
            <w:tcBorders>
              <w:top w:val="nil"/>
              <w:left w:val="nil"/>
              <w:bottom w:val="nil"/>
              <w:right w:val="nil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15"/>
                <w:spacing w:val="48"/>
                <w:caps w:val="1"/>
              </w:rPr>
              <w:t>UNIDADE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44"/>
                <w:spacing w:val="-6"/>
              </w:rPr>
              <w:t>05</w:t>
            </w:r>
          </w:p>
        </w:tc>
        <w:tc>
          <w:tcPr>
            <w:tcW w:type="dxa" w:w="7597"/>
            <w:shd w:val="clear" w:color="auto" w:fill="FFFBE0"/>
            <w:tcBorders>
              <w:top w:val="single" w:sz="8" w:color="FFD500"/>
              <w:left w:val="nil"/>
              <w:bottom w:val="single" w:sz="8" w:color="FFD500"/>
              <w:right w:val="single" w:sz="8" w:color="FFD500"/>
            </w:tcBorders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1"/>
              </w:rPr>
              <w:t xml:space="preserve"> Não se aplica  </w:t>
            </w: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(ficha vazia, sem uso)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Identificação da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Nome da unidade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Tipo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UBS · UBSF · UPA · CAPS · hospital · policlínica · CEO · NASF · vigilância · sede da SMS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Localização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Sede urbana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Distrito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Rural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Fronteira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Coordenação/chefia designada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Cargo da coordenação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Se sim, qual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Quadro de servidores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1984"/>
        <w:gridCol w:w="2551"/>
        <w:gridCol w:w="2438"/>
      </w:tblGrid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Total lotados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Efetivos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Temporários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Comissionados/cedidos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Equipes de Saúde da Família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 se aplicável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 outras unidades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Sistemas da área-fim (assistência e produção)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Sistema principal de atendimentos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e-SUS PEC · CDS · Tasy · MV · G-MUS · outro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Onde a produção é digitada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Parte e parte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Acesso à internet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Estável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Instável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Sem acesso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Outros sistemas de área-fim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SISPRENATAL, SI-PNI, SISVAN, RAAS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Controles de área-meio na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Quem monta a escala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Coordenação da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Outro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Como a escala é feita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Planilha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Sistema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Quadro físico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Verbal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Se sistema, qual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Unidade acessa o sistema de ponto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faltas e atrasos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hora extra e trocas de plantão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c>
          <w:tcPr>
            <w:tcW w:type="dxa" w:w="1814"/>
            <w:shd w:val="clear" w:color="auto" w:fill="004F9F"/>
            <w:tcBorders>
              <w:top w:val="nil"/>
              <w:left w:val="nil"/>
              <w:bottom w:val="nil"/>
              <w:right w:val="nil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15"/>
                <w:spacing w:val="48"/>
                <w:caps w:val="1"/>
              </w:rPr>
              <w:t>UNIDADE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44"/>
                <w:spacing w:val="-6"/>
              </w:rPr>
              <w:t>06</w:t>
            </w:r>
          </w:p>
        </w:tc>
        <w:tc>
          <w:tcPr>
            <w:tcW w:type="dxa" w:w="7597"/>
            <w:shd w:val="clear" w:color="auto" w:fill="FFFBE0"/>
            <w:tcBorders>
              <w:top w:val="single" w:sz="8" w:color="FFD500"/>
              <w:left w:val="nil"/>
              <w:bottom w:val="single" w:sz="8" w:color="FFD500"/>
              <w:right w:val="single" w:sz="8" w:color="FFD500"/>
            </w:tcBorders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1"/>
              </w:rPr>
              <w:t xml:space="preserve"> Não se aplica  </w:t>
            </w: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(ficha vazia, sem uso)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Identificação da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Nome da unidade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Tipo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UBS · UBSF · UPA · CAPS · hospital · policlínica · CEO · NASF · vigilância · sede da SMS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Localização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Sede urbana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Distrito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Rural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Fronteira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Coordenação/chefia designada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Cargo da coordenação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Se sim, qual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Quadro de servidores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1984"/>
        <w:gridCol w:w="2551"/>
        <w:gridCol w:w="2438"/>
      </w:tblGrid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Total lotados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Efetivos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Temporários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Comissionados/cedidos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Equipes de Saúde da Família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 se aplicável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 outras unidades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Sistemas da área-fim (assistência e produção)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Sistema principal de atendimentos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e-SUS PEC · CDS · Tasy · MV · G-MUS · outro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Onde a produção é digitada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Parte e parte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Acesso à internet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Estável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Instável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Sem acesso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Outros sistemas de área-fim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SISPRENATAL, SI-PNI, SISVAN, RAAS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Controles de área-meio na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Quem monta a escala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Coordenação da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Outro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Como a escala é feita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Planilha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Sistema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Quadro físico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Verbal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Se sistema, qual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Unidade acessa o sistema de ponto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faltas e atrasos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hora extra e trocas de plantão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c>
          <w:tcPr>
            <w:tcW w:type="dxa" w:w="1814"/>
            <w:shd w:val="clear" w:color="auto" w:fill="004F9F"/>
            <w:tcBorders>
              <w:top w:val="nil"/>
              <w:left w:val="nil"/>
              <w:bottom w:val="nil"/>
              <w:right w:val="nil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15"/>
                <w:spacing w:val="48"/>
                <w:caps w:val="1"/>
              </w:rPr>
              <w:t>UNIDADE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44"/>
                <w:spacing w:val="-6"/>
              </w:rPr>
              <w:t>07</w:t>
            </w:r>
          </w:p>
        </w:tc>
        <w:tc>
          <w:tcPr>
            <w:tcW w:type="dxa" w:w="7597"/>
            <w:shd w:val="clear" w:color="auto" w:fill="FFFBE0"/>
            <w:tcBorders>
              <w:top w:val="single" w:sz="8" w:color="FFD500"/>
              <w:left w:val="nil"/>
              <w:bottom w:val="single" w:sz="8" w:color="FFD500"/>
              <w:right w:val="single" w:sz="8" w:color="FFD500"/>
            </w:tcBorders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1"/>
              </w:rPr>
              <w:t xml:space="preserve"> Não se aplica  </w:t>
            </w: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(ficha vazia, sem uso)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Identificação da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Nome da unidade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Tipo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UBS · UBSF · UPA · CAPS · hospital · policlínica · CEO · NASF · vigilância · sede da SMS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Localização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Sede urbana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Distrito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Rural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Fronteira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Coordenação/chefia designada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Cargo da coordenação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Se sim, qual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Quadro de servidores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1984"/>
        <w:gridCol w:w="2551"/>
        <w:gridCol w:w="2438"/>
      </w:tblGrid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Total lotados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Efetivos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Temporários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Comissionados/cedidos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Equipes de Saúde da Família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 se aplicável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 outras unidades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Sistemas da área-fim (assistência e produção)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Sistema principal de atendimentos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e-SUS PEC · CDS · Tasy · MV · G-MUS · outro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Onde a produção é digitada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Parte e parte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Acesso à internet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Estável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Instável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Sem acesso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Outros sistemas de área-fim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SISPRENATAL, SI-PNI, SISVAN, RAAS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Controles de área-meio na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Quem monta a escala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Coordenação da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Outro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Como a escala é feita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Planilha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Sistema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Quadro físico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Verbal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Se sistema, qual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Unidade acessa o sistema de ponto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faltas e atrasos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hora extra e trocas de plantão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c>
          <w:tcPr>
            <w:tcW w:type="dxa" w:w="1814"/>
            <w:shd w:val="clear" w:color="auto" w:fill="004F9F"/>
            <w:tcBorders>
              <w:top w:val="nil"/>
              <w:left w:val="nil"/>
              <w:bottom w:val="nil"/>
              <w:right w:val="nil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15"/>
                <w:spacing w:val="48"/>
                <w:caps w:val="1"/>
              </w:rPr>
              <w:t>UNIDADE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44"/>
                <w:spacing w:val="-6"/>
              </w:rPr>
              <w:t>08</w:t>
            </w:r>
          </w:p>
        </w:tc>
        <w:tc>
          <w:tcPr>
            <w:tcW w:type="dxa" w:w="7597"/>
            <w:shd w:val="clear" w:color="auto" w:fill="FFFBE0"/>
            <w:tcBorders>
              <w:top w:val="single" w:sz="8" w:color="FFD500"/>
              <w:left w:val="nil"/>
              <w:bottom w:val="single" w:sz="8" w:color="FFD500"/>
              <w:right w:val="single" w:sz="8" w:color="FFD500"/>
            </w:tcBorders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1"/>
              </w:rPr>
              <w:t xml:space="preserve"> Não se aplica  </w:t>
            </w: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(ficha vazia, sem uso)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Identificação da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Nome da unidade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Tipo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UBS · UBSF · UPA · CAPS · hospital · policlínica · CEO · NASF · vigilância · sede da SMS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Localização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Sede urbana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Distrito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Rural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Fronteira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Coordenação/chefia designada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Cargo da coordenação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Se sim, qual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Quadro de servidores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1984"/>
        <w:gridCol w:w="2551"/>
        <w:gridCol w:w="2438"/>
      </w:tblGrid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Total lotados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Efetivos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Temporários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Comissionados/cedidos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Equipes de Saúde da Família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 se aplicável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 outras unidades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Sistemas da área-fim (assistência e produção)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Sistema principal de atendimentos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e-SUS PEC · CDS · Tasy · MV · G-MUS · outro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Onde a produção é digitada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Parte e parte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Acesso à internet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Estável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Instável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Sem acesso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Outros sistemas de área-fim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SISPRENATAL, SI-PNI, SISVAN, RAAS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Controles de área-meio na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Quem monta a escala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Coordenação da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Outro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Como a escala é feita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Planilha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Sistema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Quadro físico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Verbal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Se sistema, qual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Unidade acessa o sistema de ponto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faltas e atrasos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hora extra e trocas de plantão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c>
          <w:tcPr>
            <w:tcW w:type="dxa" w:w="1814"/>
            <w:shd w:val="clear" w:color="auto" w:fill="004F9F"/>
            <w:tcBorders>
              <w:top w:val="nil"/>
              <w:left w:val="nil"/>
              <w:bottom w:val="nil"/>
              <w:right w:val="nil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15"/>
                <w:spacing w:val="48"/>
                <w:caps w:val="1"/>
              </w:rPr>
              <w:t>UNIDADE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44"/>
                <w:spacing w:val="-6"/>
              </w:rPr>
              <w:t>09</w:t>
            </w:r>
          </w:p>
        </w:tc>
        <w:tc>
          <w:tcPr>
            <w:tcW w:type="dxa" w:w="7597"/>
            <w:shd w:val="clear" w:color="auto" w:fill="FFFBE0"/>
            <w:tcBorders>
              <w:top w:val="single" w:sz="8" w:color="FFD500"/>
              <w:left w:val="nil"/>
              <w:bottom w:val="single" w:sz="8" w:color="FFD500"/>
              <w:right w:val="single" w:sz="8" w:color="FFD500"/>
            </w:tcBorders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1"/>
              </w:rPr>
              <w:t xml:space="preserve"> Não se aplica  </w:t>
            </w: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(ficha vazia, sem uso)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Identificação da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Nome da unidade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Tipo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UBS · UBSF · UPA · CAPS · hospital · policlínica · CEO · NASF · vigilância · sede da SMS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Localização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Sede urbana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Distrito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Rural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Fronteira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Coordenação/chefia designada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Cargo da coordenação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Se sim, qual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Quadro de servidores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1984"/>
        <w:gridCol w:w="2551"/>
        <w:gridCol w:w="2438"/>
      </w:tblGrid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Total lotados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Efetivos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Temporários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Comissionados/cedidos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Equipes de Saúde da Família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 se aplicável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 outras unidades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Sistemas da área-fim (assistência e produção)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Sistema principal de atendimentos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e-SUS PEC · CDS · Tasy · MV · G-MUS · outro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Onde a produção é digitada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Parte e parte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Acesso à internet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Estável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Instável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Sem acesso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Outros sistemas de área-fim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SISPRENATAL, SI-PNI, SISVAN, RAAS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Controles de área-meio na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Quem monta a escala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Coordenação da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Outro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Como a escala é feita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Planilha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Sistema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Quadro físico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Verbal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Se sistema, qual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Unidade acessa o sistema de ponto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faltas e atrasos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hora extra e trocas de plantão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c>
          <w:tcPr>
            <w:tcW w:type="dxa" w:w="1814"/>
            <w:shd w:val="clear" w:color="auto" w:fill="004F9F"/>
            <w:tcBorders>
              <w:top w:val="nil"/>
              <w:left w:val="nil"/>
              <w:bottom w:val="nil"/>
              <w:right w:val="nil"/>
            </w:tcBorders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 w:val="0"/>
                <w:color w:val="FFFFFF"/>
                <w:sz w:val="15"/>
                <w:spacing w:val="48"/>
                <w:caps w:val="1"/>
              </w:rPr>
              <w:t>UNIDADE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44"/>
                <w:spacing w:val="-6"/>
              </w:rPr>
              <w:t>10</w:t>
            </w:r>
          </w:p>
        </w:tc>
        <w:tc>
          <w:tcPr>
            <w:tcW w:type="dxa" w:w="7597"/>
            <w:shd w:val="clear" w:color="auto" w:fill="FFFBE0"/>
            <w:tcBorders>
              <w:top w:val="single" w:sz="8" w:color="FFD500"/>
              <w:left w:val="nil"/>
              <w:bottom w:val="single" w:sz="8" w:color="FFD500"/>
              <w:right w:val="single" w:sz="8" w:color="FFD500"/>
            </w:tcBorders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1"/>
              </w:rPr>
              <w:t xml:space="preserve"> Não se aplica  </w:t>
            </w: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(ficha vazia, sem uso)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Identificação da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Nome da unidade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Tipo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UBS · UBSF · UPA · CAPS · hospital · policlínica · CEO · NASF · vigilância · sede da SMS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Localização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Sede urbana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Distrito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Rural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Fronteira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Coordenação/chefia designada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Cargo da coordenação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Se sim, qual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Quadro de servidores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1984"/>
        <w:gridCol w:w="2551"/>
        <w:gridCol w:w="2438"/>
      </w:tblGrid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Total lotados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Efetivos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Temporários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Comissionados/cedidos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</w:t>
            </w:r>
          </w:p>
        </w:tc>
      </w:tr>
      <w:tr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Equipes de Saúde da Família</w:t>
            </w:r>
          </w:p>
        </w:tc>
        <w:tc>
          <w:tcPr>
            <w:tcW w:type="dxa" w:w="1984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8"/>
              </w:rPr>
              <w:t>Nº se aplicável</w:t>
            </w:r>
          </w:p>
        </w:tc>
        <w:tc>
          <w:tcPr>
            <w:tcW w:type="dxa" w:w="255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Coordena outras unidades</w:t>
            </w:r>
          </w:p>
        </w:tc>
        <w:tc>
          <w:tcPr>
            <w:tcW w:type="dxa" w:w="243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Sistemas da área-fim (assistência e produção)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5"/>
        <w:gridCol w:w="6746"/>
      </w:tblGrid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Sistema principal de atendimentos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e-SUS PEC · CDS · Tasy · MV · G-MUS · outro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Onde a produção é digitada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Na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Parte e parte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Acesso à internet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Estável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Instável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Sem acesso</w:t>
            </w:r>
          </w:p>
        </w:tc>
      </w:tr>
      <w:tr>
        <w:tc>
          <w:tcPr>
            <w:tcW w:type="dxa" w:w="266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Outros sistemas de área-fim</w:t>
            </w:r>
          </w:p>
          <w:p>
            <w:pPr>
              <w:spacing w:before="0" w:after="0" w:line="240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5"/>
              </w:rPr>
              <w:t>SISPRENATAL, SI-PNI, SISVAN, RAAS</w:t>
            </w:r>
          </w:p>
        </w:tc>
        <w:tc>
          <w:tcPr>
            <w:tcW w:type="dxa" w:w="674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</w:tbl>
    <w:p>
      <w:pPr>
        <w:spacing w:before="160" w:after="60" w:line="264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7"/>
          <w:spacing w:val="42"/>
          <w:caps w:val="1"/>
        </w:rPr>
        <w:t>Controles de área-meio na unidade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Quem monta a escala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Coordenação da unidade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SMS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Outro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Como a escala é feita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Planilha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Sistema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Quadro físico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Verbal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Se sistema, qual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300" w:lineRule="auto"/>
            </w:pPr>
            <w:r/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Unidade acessa o sistema de ponto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faltas e atrasos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  <w:tr>
        <w:tc>
          <w:tcPr>
            <w:tcW w:type="dxa" w:w="3061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1F1F2"/>
          </w:tcPr>
          <w:p>
            <w:pPr>
              <w:spacing w:before="0" w:after="0" w:line="264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8"/>
              </w:rPr>
              <w:t>Registra hora extra e trocas de plantão localmente</w:t>
            </w:r>
          </w:p>
        </w:tc>
        <w:tc>
          <w:tcPr>
            <w:tcW w:type="dxa" w:w="6350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5" w:type="dxa"/>
              <w:left w:w="120" w:type="dxa"/>
              <w:bottom w:w="25" w:type="dxa"/>
              <w:right w:w="120" w:type="dxa"/>
            </w:tcMar>
            <w:vAlign w:val="center"/>
            <w:shd w:val="clear" w:color="auto" w:fill="FAFBFC"/>
          </w:tcPr>
          <w:p>
            <w:pPr>
              <w:spacing w:before="0" w:after="0" w:line="276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0"/>
              </w:rPr>
              <w:t xml:space="preserve">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19"/>
              </w:rPr>
              <w:t xml:space="preserve"> Não</w:t>
            </w:r>
          </w:p>
        </w:tc>
      </w:tr>
    </w:tbl>
    <w:p>
      <w:r>
        <w:br w:type="page"/>
      </w:r>
    </w:p>
    <w:p>
      <w:pPr>
        <w:spacing w:before="0" w:after="80" w:line="288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6"/>
          <w:spacing w:val="52"/>
          <w:caps w:val="1"/>
        </w:rPr>
        <w:t>SEÇÃO 04</w:t>
      </w:r>
    </w:p>
    <w:p>
      <w:pPr>
        <w:spacing w:before="0" w:after="120" w:line="252" w:lineRule="auto"/>
      </w:pPr>
      <w:r>
        <w:rPr>
          <w:rFonts w:ascii="Avenir LT Pro" w:hAnsi="Avenir LT Pro" w:cs="Avenir LT Pro" w:eastAsia="Avenir LT Pro"/>
          <w:b/>
          <w:i w:val="0"/>
          <w:color w:val="004F9F"/>
          <w:sz w:val="44"/>
          <w:spacing w:val="-6"/>
        </w:rPr>
        <w:t>Integração de sistemas e viabilidade da extração</w:t>
      </w:r>
    </w:p>
    <w:p>
      <w:pPr>
        <w:spacing w:before="0" w:after="0" w:line="240" w:lineRule="auto"/>
        <w:pBdr>
          <w:top w:val="nil"/>
          <w:left w:val="nil"/>
          <w:bottom w:val="single" w:sz="14" w:space="4" w:color="FFD500"/>
          <w:right w:val="nil"/>
        </w:pBdr>
      </w:pPr>
    </w:p>
    <w:p>
      <w:pPr>
        <w:spacing w:before="0" w:after="280" w:line="240" w:lineRule="auto"/>
        <w:pBdr>
          <w:top w:val="nil"/>
          <w:left w:val="nil"/>
          <w:bottom w:val="single" w:sz="14" w:space="4" w:color="009E3D"/>
          <w:right w:val="nil"/>
        </w:pBdr>
      </w:pPr>
    </w:p>
    <w:p>
      <w:pPr>
        <w:spacing w:before="280" w:after="120" w:line="276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17"/>
          <w:spacing w:val="46"/>
          <w:caps w:val="1"/>
        </w:rPr>
        <w:t>4.1  Estrutura organizacional da SMS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592"/>
      </w:tblGrid>
      <w:tr>
        <w:tc>
          <w:tcPr>
            <w:tcW w:type="dxa" w:w="481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A SMS tem organograma formalizado</w:t>
            </w:r>
          </w:p>
        </w:tc>
        <w:tc>
          <w:tcPr>
            <w:tcW w:type="dxa" w:w="459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1"/>
              </w:rPr>
              <w:t xml:space="preserve"> 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481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Departamentos ou coordenações intermediárias existentes</w:t>
            </w:r>
          </w:p>
          <w:p>
            <w:pPr>
              <w:spacing w:before="40" w:after="0" w:line="264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7"/>
              </w:rPr>
              <w:t>Ex.: Coordenação de Atenção Primária, de Vigilância etc.</w:t>
            </w:r>
          </w:p>
        </w:tc>
        <w:tc>
          <w:tcPr>
            <w:tcW w:type="dxa" w:w="459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4819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Núcleo ou setor de saúde do trabalhador na SMS</w:t>
            </w:r>
          </w:p>
        </w:tc>
        <w:tc>
          <w:tcPr>
            <w:tcW w:type="dxa" w:w="459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1"/>
              </w:rPr>
              <w:t xml:space="preserve"> 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</w:tbl>
    <w:p>
      <w:pPr>
        <w:spacing w:before="280" w:after="120" w:line="276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17"/>
          <w:spacing w:val="46"/>
          <w:caps w:val="1"/>
        </w:rPr>
        <w:t>4.2  Integração entre RH, folha e ponto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35"/>
        <w:gridCol w:w="4876"/>
      </w:tblGrid>
      <w:tr>
        <w:tc>
          <w:tcPr>
            <w:tcW w:type="dxa" w:w="453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Os sistemas de RH, folha e ponto são integrados</w:t>
            </w:r>
          </w:p>
        </w:tc>
        <w:tc>
          <w:tcPr>
            <w:tcW w:type="dxa" w:w="487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Sim, mesmo fornecedor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Parcialmente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453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Se não integrados, como os dados transitam</w:t>
            </w:r>
          </w:p>
          <w:p>
            <w:pPr>
              <w:spacing w:before="40" w:after="0" w:line="264" w:lineRule="auto"/>
            </w:pPr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7"/>
              </w:rPr>
              <w:t>Ex.: exportação manual em planilha, digitação dupla, arquivo texto</w:t>
            </w:r>
          </w:p>
        </w:tc>
        <w:tc>
          <w:tcPr>
            <w:tcW w:type="dxa" w:w="487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453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Emite relatório combinando férias, afastamentos e horas extras por unidade</w:t>
            </w:r>
          </w:p>
        </w:tc>
        <w:tc>
          <w:tcPr>
            <w:tcW w:type="dxa" w:w="487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Com trabalho manual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453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Painel ou relatório gerencial de pessoal já em uso pela SMS</w:t>
            </w:r>
          </w:p>
        </w:tc>
        <w:tc>
          <w:tcPr>
            <w:tcW w:type="dxa" w:w="487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9"/>
              </w:rPr>
              <w:t>Descrever</w:t>
            </w:r>
          </w:p>
        </w:tc>
      </w:tr>
    </w:tbl>
    <w:p>
      <w:pPr>
        <w:spacing w:before="280" w:after="120" w:line="276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17"/>
          <w:spacing w:val="46"/>
          <w:caps w:val="1"/>
        </w:rPr>
        <w:t>4.3  Acesso do ponto focal aos sistemas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35"/>
        <w:gridCol w:w="4876"/>
      </w:tblGrid>
      <w:tr>
        <w:tc>
          <w:tcPr>
            <w:tcW w:type="dxa" w:w="453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Sistema de RH</w:t>
            </w:r>
          </w:p>
        </w:tc>
        <w:tc>
          <w:tcPr>
            <w:tcW w:type="dxa" w:w="487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Já tem acesso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Pode solicitar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Sem acesso</w:t>
            </w:r>
          </w:p>
        </w:tc>
      </w:tr>
      <w:tr>
        <w:tc>
          <w:tcPr>
            <w:tcW w:type="dxa" w:w="453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Folha de pagamento (relatórios)</w:t>
            </w:r>
          </w:p>
        </w:tc>
        <w:tc>
          <w:tcPr>
            <w:tcW w:type="dxa" w:w="487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Já tem acesso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Pode solicitar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Sem acesso</w:t>
            </w:r>
          </w:p>
        </w:tc>
      </w:tr>
      <w:tr>
        <w:tc>
          <w:tcPr>
            <w:tcW w:type="dxa" w:w="453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Sistema de ponto</w:t>
            </w:r>
          </w:p>
        </w:tc>
        <w:tc>
          <w:tcPr>
            <w:tcW w:type="dxa" w:w="487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Já tem acesso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Pode solicitar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Sem acesso</w:t>
            </w:r>
          </w:p>
        </w:tc>
      </w:tr>
      <w:tr>
        <w:tc>
          <w:tcPr>
            <w:tcW w:type="dxa" w:w="453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e-saúde ou e-SUS (relatórios de produção)</w:t>
            </w:r>
          </w:p>
        </w:tc>
        <w:tc>
          <w:tcPr>
            <w:tcW w:type="dxa" w:w="487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2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Já tem acesso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Pode solicitar</w:t>
            </w:r>
          </w:p>
          <w:p>
            <w:pPr>
              <w:spacing w:before="0" w:after="20" w:line="288" w:lineRule="auto"/>
            </w:pP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Sem acesso</w:t>
            </w:r>
          </w:p>
        </w:tc>
      </w:tr>
      <w:tr>
        <w:tc>
          <w:tcPr>
            <w:tcW w:type="dxa" w:w="453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Restrição legal ou normativa local para acessar dados agregados</w:t>
            </w:r>
          </w:p>
        </w:tc>
        <w:tc>
          <w:tcPr>
            <w:tcW w:type="dxa" w:w="487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288" w:lineRule="auto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Sim</w:t>
            </w:r>
            <w:r>
              <w:rPr>
                <w:rFonts w:ascii="Avenir LT Pro" w:hAnsi="Avenir LT Pro" w:cs="Avenir LT Pro" w:eastAsia="Avenir LT Pro"/>
                <w:b w:val="0"/>
                <w:i w:val="0"/>
                <w:sz w:val="21"/>
              </w:rPr>
              <w:t xml:space="preserve">     </w:t>
            </w:r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  <w:r>
              <w:rPr>
                <w:rFonts w:ascii="Avenir LT Pro" w:hAnsi="Avenir LT Pro" w:cs="Avenir LT Pro" w:eastAsia="Avenir LT Pro"/>
                <w:b w:val="0"/>
                <w:i w:val="0"/>
                <w:color w:val="1D1D1B"/>
                <w:sz w:val="21"/>
              </w:rPr>
              <w:t xml:space="preserve"> Não</w:t>
            </w:r>
          </w:p>
        </w:tc>
      </w:tr>
      <w:tr>
        <w:tc>
          <w:tcPr>
            <w:tcW w:type="dxa" w:w="4535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Se sim, descrever a restrição</w:t>
            </w:r>
          </w:p>
        </w:tc>
        <w:tc>
          <w:tcPr>
            <w:tcW w:type="dxa" w:w="4876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</w:tbl>
    <w:p>
      <w:pPr>
        <w:spacing w:before="280" w:after="120" w:line="276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17"/>
          <w:spacing w:val="46"/>
          <w:caps w:val="1"/>
        </w:rPr>
        <w:t>4.4  Viabilidade da extração por fonte</w:t>
      </w:r>
    </w:p>
    <w:p>
      <w:pPr>
        <w:spacing w:before="0" w:after="120" w:line="372" w:lineRule="auto"/>
      </w:pP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  <w:t>Marque a periodicidade viável para cada fonte de dados. Use a coluna de observações para registrar dificuldades, prazos ou dependências.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85"/>
        <w:gridCol w:w="1077"/>
        <w:gridCol w:w="1247"/>
        <w:gridCol w:w="1361"/>
        <w:gridCol w:w="2041"/>
      </w:tblGrid>
      <w:tr>
        <w:tc>
          <w:tcPr>
            <w:tcW w:type="dxa" w:w="3685"/>
            <w:shd w:val="clear" w:color="auto" w:fill="004F9F"/>
            <w:tcBorders>
              <w:top w:val="single" w:sz="4" w:color="004F9F"/>
              <w:left w:val="single" w:sz="4" w:color="004F9F"/>
              <w:bottom w:val="single" w:sz="4" w:color="004F9F"/>
              <w:right w:val="single" w:sz="4" w:color="004F9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18"/>
              </w:rPr>
              <w:t>Fonte de dados</w:t>
            </w:r>
          </w:p>
        </w:tc>
        <w:tc>
          <w:tcPr>
            <w:tcW w:type="dxa" w:w="1077"/>
            <w:shd w:val="clear" w:color="auto" w:fill="004F9F"/>
            <w:tcBorders>
              <w:top w:val="single" w:sz="4" w:color="004F9F"/>
              <w:left w:val="single" w:sz="4" w:color="004F9F"/>
              <w:bottom w:val="single" w:sz="4" w:color="004F9F"/>
              <w:right w:val="single" w:sz="4" w:color="004F9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18"/>
              </w:rPr>
              <w:t>Mensal</w:t>
            </w:r>
          </w:p>
        </w:tc>
        <w:tc>
          <w:tcPr>
            <w:tcW w:type="dxa" w:w="1247"/>
            <w:shd w:val="clear" w:color="auto" w:fill="004F9F"/>
            <w:tcBorders>
              <w:top w:val="single" w:sz="4" w:color="004F9F"/>
              <w:left w:val="single" w:sz="4" w:color="004F9F"/>
              <w:bottom w:val="single" w:sz="4" w:color="004F9F"/>
              <w:right w:val="single" w:sz="4" w:color="004F9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18"/>
              </w:rPr>
              <w:t>Trimestral</w:t>
            </w:r>
          </w:p>
        </w:tc>
        <w:tc>
          <w:tcPr>
            <w:tcW w:type="dxa" w:w="1361"/>
            <w:shd w:val="clear" w:color="auto" w:fill="004F9F"/>
            <w:tcBorders>
              <w:top w:val="single" w:sz="4" w:color="004F9F"/>
              <w:left w:val="single" w:sz="4" w:color="004F9F"/>
              <w:bottom w:val="single" w:sz="4" w:color="004F9F"/>
              <w:right w:val="single" w:sz="4" w:color="004F9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18"/>
              </w:rPr>
              <w:t>Sem viabilidade</w:t>
            </w:r>
          </w:p>
        </w:tc>
        <w:tc>
          <w:tcPr>
            <w:tcW w:type="dxa" w:w="2041"/>
            <w:shd w:val="clear" w:color="auto" w:fill="004F9F"/>
            <w:tcBorders>
              <w:top w:val="single" w:sz="4" w:color="004F9F"/>
              <w:left w:val="single" w:sz="4" w:color="004F9F"/>
              <w:bottom w:val="single" w:sz="4" w:color="004F9F"/>
              <w:right w:val="single" w:sz="4" w:color="004F9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FFFFFF"/>
                <w:sz w:val="18"/>
              </w:rPr>
              <w:t>Observações</w:t>
            </w:r>
          </w:p>
        </w:tc>
      </w:tr>
      <w:tr>
        <w:trPr>
          <w:trHeight w:val="567" w:hRule="atLeast"/>
        </w:trPr>
        <w:tc>
          <w:tcPr>
            <w:tcW w:type="dxa" w:w="3685"/>
            <w:shd w:val="clear" w:color="auto" w:fill="F1F1F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60" w:type="dxa"/>
              <w:bottom w:w="100" w:type="dxa"/>
              <w:right w:w="140" w:type="dxa"/>
            </w:tcMar>
            <w:vAlign w:val="center"/>
          </w:tcPr>
          <w:p>
            <w:pPr>
              <w:spacing w:before="0" w:after="0" w:line="288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9"/>
              </w:rPr>
              <w:t>Férias (programação, gozo, represamento)</w:t>
            </w:r>
          </w:p>
        </w:tc>
        <w:tc>
          <w:tcPr>
            <w:tcW w:type="dxa" w:w="107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24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36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204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r/>
          </w:p>
        </w:tc>
      </w:tr>
      <w:tr>
        <w:trPr>
          <w:trHeight w:val="567" w:hRule="atLeast"/>
        </w:trPr>
        <w:tc>
          <w:tcPr>
            <w:tcW w:type="dxa" w:w="3685"/>
            <w:shd w:val="clear" w:color="auto" w:fill="F1F1F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60" w:type="dxa"/>
              <w:bottom w:w="100" w:type="dxa"/>
              <w:right w:w="140" w:type="dxa"/>
            </w:tcMar>
            <w:vAlign w:val="center"/>
          </w:tcPr>
          <w:p>
            <w:pPr>
              <w:spacing w:before="0" w:after="0" w:line="288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9"/>
              </w:rPr>
              <w:t>Afastamentos por doença (total e CID grupo F)</w:t>
            </w:r>
          </w:p>
        </w:tc>
        <w:tc>
          <w:tcPr>
            <w:tcW w:type="dxa" w:w="107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24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36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204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r/>
          </w:p>
        </w:tc>
      </w:tr>
      <w:tr>
        <w:trPr>
          <w:trHeight w:val="567" w:hRule="atLeast"/>
        </w:trPr>
        <w:tc>
          <w:tcPr>
            <w:tcW w:type="dxa" w:w="3685"/>
            <w:shd w:val="clear" w:color="auto" w:fill="F1F1F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60" w:type="dxa"/>
              <w:bottom w:w="100" w:type="dxa"/>
              <w:right w:w="140" w:type="dxa"/>
            </w:tcMar>
            <w:vAlign w:val="center"/>
          </w:tcPr>
          <w:p>
            <w:pPr>
              <w:spacing w:before="0" w:after="0" w:line="288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9"/>
              </w:rPr>
              <w:t>Concessões e folgas compensatórias</w:t>
            </w:r>
          </w:p>
        </w:tc>
        <w:tc>
          <w:tcPr>
            <w:tcW w:type="dxa" w:w="107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24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36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204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r/>
          </w:p>
        </w:tc>
      </w:tr>
      <w:tr>
        <w:trPr>
          <w:trHeight w:val="567" w:hRule="atLeast"/>
        </w:trPr>
        <w:tc>
          <w:tcPr>
            <w:tcW w:type="dxa" w:w="3685"/>
            <w:shd w:val="clear" w:color="auto" w:fill="F1F1F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60" w:type="dxa"/>
              <w:bottom w:w="100" w:type="dxa"/>
              <w:right w:w="140" w:type="dxa"/>
            </w:tcMar>
            <w:vAlign w:val="center"/>
          </w:tcPr>
          <w:p>
            <w:pPr>
              <w:spacing w:before="0" w:after="0" w:line="288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9"/>
              </w:rPr>
              <w:t>Hora extra e plantão extra (por rubrica)</w:t>
            </w:r>
          </w:p>
        </w:tc>
        <w:tc>
          <w:tcPr>
            <w:tcW w:type="dxa" w:w="107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24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36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204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r/>
          </w:p>
        </w:tc>
      </w:tr>
      <w:tr>
        <w:trPr>
          <w:trHeight w:val="567" w:hRule="atLeast"/>
        </w:trPr>
        <w:tc>
          <w:tcPr>
            <w:tcW w:type="dxa" w:w="3685"/>
            <w:shd w:val="clear" w:color="auto" w:fill="F1F1F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60" w:type="dxa"/>
              <w:bottom w:w="100" w:type="dxa"/>
              <w:right w:w="140" w:type="dxa"/>
            </w:tcMar>
            <w:vAlign w:val="center"/>
          </w:tcPr>
          <w:p>
            <w:pPr>
              <w:spacing w:before="0" w:after="0" w:line="288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9"/>
              </w:rPr>
              <w:t>Ponto (jornadas, intervalos, extrapolação)</w:t>
            </w:r>
          </w:p>
        </w:tc>
        <w:tc>
          <w:tcPr>
            <w:tcW w:type="dxa" w:w="107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24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36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204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r/>
          </w:p>
        </w:tc>
      </w:tr>
      <w:tr>
        <w:trPr>
          <w:trHeight w:val="567" w:hRule="atLeast"/>
        </w:trPr>
        <w:tc>
          <w:tcPr>
            <w:tcW w:type="dxa" w:w="3685"/>
            <w:shd w:val="clear" w:color="auto" w:fill="F1F1F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60" w:type="dxa"/>
              <w:bottom w:w="100" w:type="dxa"/>
              <w:right w:w="140" w:type="dxa"/>
            </w:tcMar>
            <w:vAlign w:val="center"/>
          </w:tcPr>
          <w:p>
            <w:pPr>
              <w:spacing w:before="0" w:after="0" w:line="288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9"/>
              </w:rPr>
              <w:t>Produção do e-saúde/e-SUS por profissional e unidade</w:t>
            </w:r>
          </w:p>
        </w:tc>
        <w:tc>
          <w:tcPr>
            <w:tcW w:type="dxa" w:w="107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24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36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204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r/>
          </w:p>
        </w:tc>
      </w:tr>
      <w:tr>
        <w:trPr>
          <w:trHeight w:val="567" w:hRule="atLeast"/>
        </w:trPr>
        <w:tc>
          <w:tcPr>
            <w:tcW w:type="dxa" w:w="3685"/>
            <w:shd w:val="clear" w:color="auto" w:fill="F1F1F2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60" w:type="dxa"/>
              <w:bottom w:w="100" w:type="dxa"/>
              <w:right w:w="140" w:type="dxa"/>
            </w:tcMar>
            <w:vAlign w:val="center"/>
          </w:tcPr>
          <w:p>
            <w:pPr>
              <w:spacing w:before="0" w:after="0" w:line="288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19"/>
              </w:rPr>
              <w:t>Quadro de servidores ativos por unidade (lotação)</w:t>
            </w:r>
          </w:p>
        </w:tc>
        <w:tc>
          <w:tcPr>
            <w:tcW w:type="dxa" w:w="107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247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136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/>
            <w:sdt>
              <w:sdtPr>
                <w:rPr>
                  <w:rFonts w:ascii="MS Gothic" w:eastAsia="MS Gothic" w:hAnsi="MS Gothic"/>
                  <w:sz w:val="24"/>
                  <w:color w:val="004F9F"/>
                </w:rPr>
                <w:id w:val="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004F9F"/>
                  </w:rPr>
                  <w:t>☐</w:t>
                </w:r>
              </w:sdtContent>
            </w:sdt>
          </w:p>
        </w:tc>
        <w:tc>
          <w:tcPr>
            <w:tcW w:type="dxa" w:w="2041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r/>
          </w:p>
        </w:tc>
      </w:tr>
    </w:tbl>
    <w:p>
      <w:r>
        <w:br w:type="page"/>
      </w:r>
    </w:p>
    <w:p>
      <w:pPr>
        <w:spacing w:before="0" w:after="80" w:line="288" w:lineRule="auto"/>
      </w:pPr>
      <w:r>
        <w:rPr>
          <w:rFonts w:ascii="Avenir LT Pro" w:hAnsi="Avenir LT Pro" w:cs="Avenir LT Pro" w:eastAsia="Avenir LT Pro"/>
          <w:b w:val="0"/>
          <w:i w:val="0"/>
          <w:color w:val="009E3D"/>
          <w:sz w:val="16"/>
          <w:spacing w:val="52"/>
          <w:caps w:val="1"/>
        </w:rPr>
        <w:t>SEÇÃO 05</w:t>
      </w:r>
    </w:p>
    <w:p>
      <w:pPr>
        <w:spacing w:before="0" w:after="120" w:line="252" w:lineRule="auto"/>
      </w:pPr>
      <w:r>
        <w:rPr>
          <w:rFonts w:ascii="Avenir LT Pro" w:hAnsi="Avenir LT Pro" w:cs="Avenir LT Pro" w:eastAsia="Avenir LT Pro"/>
          <w:b/>
          <w:i w:val="0"/>
          <w:color w:val="004F9F"/>
          <w:sz w:val="44"/>
          <w:spacing w:val="-6"/>
        </w:rPr>
        <w:t>Observações e assinatura</w:t>
      </w:r>
    </w:p>
    <w:p>
      <w:pPr>
        <w:spacing w:before="0" w:after="0" w:line="240" w:lineRule="auto"/>
        <w:pBdr>
          <w:top w:val="nil"/>
          <w:left w:val="nil"/>
          <w:bottom w:val="single" w:sz="14" w:space="4" w:color="FFD500"/>
          <w:right w:val="nil"/>
        </w:pBdr>
      </w:pPr>
    </w:p>
    <w:p>
      <w:pPr>
        <w:spacing w:before="0" w:after="280" w:line="240" w:lineRule="auto"/>
        <w:pBdr>
          <w:top w:val="nil"/>
          <w:left w:val="nil"/>
          <w:bottom w:val="single" w:sz="14" w:space="4" w:color="009E3D"/>
          <w:right w:val="nil"/>
        </w:pBdr>
      </w:pPr>
    </w:p>
    <w:p>
      <w:pPr>
        <w:spacing w:before="0" w:after="160" w:line="372" w:lineRule="auto"/>
        <w:jc w:val="both"/>
      </w:pP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  <w:t>Use este espaço para registrar particularidades da fronteira, mudanças recentes de sistema, limitações de pessoal ou de infraestrutura e demandas específicas do município para o dashboard.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98"/>
      </w:tblGrid>
      <w:tr>
        <w:trPr>
          <w:trHeight w:val="3685" w:hRule="atLeast"/>
        </w:trPr>
        <w:tc>
          <w:tcPr>
            <w:tcW w:type="dxa" w:w="9298"/>
            <w:shd w:val="clear" w:color="auto" w:fill="FAFBFC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200" w:type="dxa"/>
              <w:left w:w="200" w:type="dxa"/>
              <w:bottom w:w="200" w:type="dxa"/>
              <w:right w:w="200" w:type="dxa"/>
            </w:tcMar>
            <w:vAlign w:val="top"/>
          </w:tcPr>
          <w:p>
            <w:r/>
          </w:p>
        </w:tc>
      </w:tr>
    </w:tbl>
    <w:p>
      <w:pPr>
        <w:spacing w:before="0" w:after="200" w:line="372" w:lineRule="auto"/>
      </w:pP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</w:r>
    </w:p>
    <w:p>
      <w:pPr>
        <w:spacing w:before="280" w:after="120" w:line="276" w:lineRule="auto"/>
      </w:pPr>
      <w:r>
        <w:rPr>
          <w:rFonts w:ascii="Avenir LT Pro" w:hAnsi="Avenir LT Pro" w:cs="Avenir LT Pro" w:eastAsia="Avenir LT Pro"/>
          <w:b w:val="0"/>
          <w:i w:val="0"/>
          <w:color w:val="004F9F"/>
          <w:sz w:val="17"/>
          <w:spacing w:val="46"/>
          <w:caps w:val="1"/>
        </w:rPr>
        <w:t>Responsáveis pelo preenchimento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293"/>
      </w:tblGrid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Ponto focal do projeto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9"/>
              </w:rPr>
              <w:t>Nome</w:t>
            </w:r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Cargo e setor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Data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Assinatura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</w:tbl>
    <w:p>
      <w:pPr>
        <w:spacing w:before="0" w:after="120" w:line="372" w:lineRule="auto"/>
      </w:pP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293"/>
      </w:tblGrid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Responsável de RH consultado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  <w:r>
              <w:rPr>
                <w:rFonts w:ascii="Avenir LT Pro" w:hAnsi="Avenir LT Pro" w:cs="Avenir LT Pro" w:eastAsia="Avenir LT Pro"/>
                <w:b w:val="0"/>
                <w:i/>
                <w:color w:val="8E8E94"/>
                <w:sz w:val="19"/>
              </w:rPr>
              <w:t>Nome</w:t>
            </w:r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Cargo e setor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Data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  <w:tr>
        <w:tc>
          <w:tcPr>
            <w:tcW w:type="dxa" w:w="3118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1F1F2"/>
          </w:tcPr>
          <w:p>
            <w:pPr>
              <w:spacing w:before="0" w:after="0" w:line="300" w:lineRule="auto"/>
            </w:pPr>
            <w:r/>
            <w:r>
              <w:rPr>
                <w:rFonts w:ascii="Avenir LT Pro" w:hAnsi="Avenir LT Pro" w:cs="Avenir LT Pro" w:eastAsia="Avenir LT Pro"/>
                <w:b/>
                <w:i w:val="0"/>
                <w:color w:val="1D1D1B"/>
                <w:sz w:val="20"/>
              </w:rPr>
              <w:t>Assinatura</w:t>
            </w:r>
          </w:p>
        </w:tc>
        <w:tc>
          <w:tcPr>
            <w:tcW w:type="dxa" w:w="6293"/>
            <w:tcBorders>
              <w:top w:val="single" w:sz="4" w:color="D8D8DA"/>
              <w:left w:val="single" w:sz="4" w:color="D8D8DA"/>
              <w:bottom w:val="single" w:sz="4" w:color="D8D8DA"/>
              <w:right w:val="single" w:sz="4" w:color="D8D8DA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FAFBFC"/>
          </w:tcPr>
          <w:p>
            <w:pPr>
              <w:spacing w:before="0" w:after="0" w:line="312" w:lineRule="auto"/>
            </w:pPr>
            <w:r/>
          </w:p>
        </w:tc>
      </w:tr>
    </w:tbl>
    <w:p>
      <w:pPr>
        <w:spacing w:before="0" w:after="200" w:line="372" w:lineRule="auto"/>
      </w:pPr>
      <w:r>
        <w:rPr>
          <w:rFonts w:ascii="Avenir LT Pro" w:hAnsi="Avenir LT Pro" w:cs="Avenir LT Pro" w:eastAsia="Avenir LT Pro"/>
          <w:b w:val="0"/>
          <w:i w:val="0"/>
          <w:color w:val="1D1D1B"/>
          <w:sz w:val="21"/>
        </w:rPr>
      </w:r>
    </w:p>
    <w:p>
      <w:pPr>
        <w:spacing w:before="0" w:after="0" w:line="240" w:lineRule="auto"/>
        <w:pBdr>
          <w:top w:val="nil"/>
          <w:left w:val="nil"/>
          <w:bottom w:val="single" w:sz="12" w:space="4" w:color="FFD500"/>
          <w:right w:val="nil"/>
        </w:pBdr>
      </w:pPr>
    </w:p>
    <w:p>
      <w:pPr>
        <w:spacing w:before="0" w:after="200" w:line="240" w:lineRule="auto"/>
        <w:pBdr>
          <w:top w:val="nil"/>
          <w:left w:val="nil"/>
          <w:bottom w:val="single" w:sz="12" w:space="4" w:color="009E3D"/>
          <w:right w:val="nil"/>
        </w:pBdr>
      </w:pPr>
    </w:p>
    <w:p>
      <w:pPr>
        <w:spacing w:before="0" w:after="80" w:line="372" w:lineRule="auto"/>
        <w:jc w:val="center"/>
      </w:pPr>
      <w:r>
        <w:rPr>
          <w:rFonts w:ascii="Avenir LT Pro" w:hAnsi="Avenir LT Pro" w:cs="Avenir LT Pro" w:eastAsia="Avenir LT Pro"/>
          <w:b w:val="0"/>
          <w:i/>
          <w:color w:val="004F9F"/>
          <w:sz w:val="26"/>
        </w:rPr>
        <w:t>Todos os caminhos levam às pessoas.</w:t>
      </w:r>
    </w:p>
    <w:p>
      <w:pPr>
        <w:spacing w:before="0" w:after="40" w:line="372" w:lineRule="auto"/>
        <w:jc w:val="center"/>
      </w:pPr>
      <w:r>
        <w:rPr>
          <w:rFonts w:ascii="Avenir LT Pro" w:hAnsi="Avenir LT Pro" w:cs="Avenir LT Pro" w:eastAsia="Avenir LT Pro"/>
          <w:b/>
          <w:i w:val="0"/>
          <w:color w:val="1D1D1B"/>
          <w:sz w:val="18"/>
        </w:rPr>
        <w:t>Governo de Mato Grosso do Sul · SES-MS · OPAS/OMS</w:t>
      </w:r>
    </w:p>
    <w:p>
      <w:pPr>
        <w:spacing w:before="0" w:after="160" w:line="372" w:lineRule="auto"/>
        <w:jc w:val="center"/>
      </w:pPr>
      <w:r>
        <w:rPr>
          <w:rFonts w:ascii="Avenir LT Pro" w:hAnsi="Avenir LT Pro" w:cs="Avenir LT Pro" w:eastAsia="Avenir LT Pro"/>
          <w:b w:val="0"/>
          <w:i w:val="0"/>
          <w:color w:val="8E8E94"/>
          <w:sz w:val="17"/>
        </w:rPr>
        <w:t>Termo de Cooperação Técnica com a OPAS/OMS · Consultoria: Jacob e Araújo</w:t>
      </w:r>
    </w:p>
    <w:sectPr w:rsidR="00FC693F" w:rsidRPr="0006063C" w:rsidSect="00034616">
      <w:footerReference w:type="default" r:id="rId9"/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nil"/>
        <w:left w:val="nil"/>
        <w:bottom w:val="single" w:sz="12" w:space="4" w:color="FFD500"/>
        <w:right w:val="nil"/>
      </w:pBdr>
    </w:pPr>
  </w:p>
  <w:p>
    <w:pPr>
      <w:spacing w:before="0" w:after="80" w:line="240" w:lineRule="auto"/>
      <w:jc w:val="center"/>
      <w:pBdr>
        <w:top w:val="nil"/>
        <w:left w:val="nil"/>
        <w:bottom w:val="single" w:sz="12" w:space="4" w:color="009E3D"/>
        <w:right w:val="nil"/>
      </w:pBdr>
    </w:pPr>
  </w:p>
  <w:p>
    <w:pPr>
      <w:spacing w:before="80" w:after="0" w:line="288" w:lineRule="auto"/>
      <w:jc w:val="center"/>
    </w:pPr>
    <w:r>
      <w:rPr>
        <w:rFonts w:ascii="Avenir LT Pro" w:hAnsi="Avenir LT Pro" w:cs="Avenir LT Pro" w:eastAsia="Avenir LT Pro"/>
        <w:b w:val="0"/>
        <w:i w:val="0"/>
        <w:color w:val="8E8E94"/>
        <w:sz w:val="16"/>
      </w:rPr>
      <w:t xml:space="preserve">Pessoas no Centro · Atenção Psicossocial · SES-MS · OPAS/OMS   ·   Página </w:t>
    </w:r>
    <w:fldSimple w:instr=" PAGE ">
      <w:r>
        <w:rPr>
          <w:sz w:val="16"/>
          <w:color w:val="004F9F"/>
          <w:b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LT Pro" w:hAnsi="Avenir LT Pro"/>
      <w:color w:val="1D1D1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