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ECD28B" w14:textId="77777777" w:rsidR="003D0D90" w:rsidRDefault="00000000">
      <w:pPr>
        <w:spacing w:after="60"/>
      </w:pPr>
      <w:r>
        <w:rPr>
          <w:rFonts w:ascii="Arial" w:eastAsia="Arial" w:hAnsi="Arial" w:cs="Arial"/>
          <w:b/>
          <w:bCs/>
          <w:color w:val="1F3B73"/>
          <w:sz w:val="32"/>
          <w:szCs w:val="32"/>
        </w:rPr>
        <w:t>FORMULÁRIO DE ACOLHIMENTO E AVALIAÇÃO DE RISCO</w:t>
      </w:r>
    </w:p>
    <w:p w14:paraId="2D55CB14" w14:textId="175495FB" w:rsidR="003D0D90" w:rsidRDefault="00000000">
      <w:pPr>
        <w:spacing w:after="60"/>
      </w:pPr>
      <w:r>
        <w:rPr>
          <w:rFonts w:ascii="Arial" w:eastAsia="Arial" w:hAnsi="Arial" w:cs="Arial"/>
          <w:i/>
          <w:iCs/>
          <w:color w:val="004F9F"/>
        </w:rPr>
        <w:t>Rede de Acolhimento · Trabalhadoras e trabalhadores da saúde</w:t>
      </w:r>
    </w:p>
    <w:p w14:paraId="4F5C9B07" w14:textId="368C7F4E" w:rsidR="003D0D90" w:rsidRDefault="00000000">
      <w:pPr>
        <w:spacing w:after="220" w:line="272" w:lineRule="auto"/>
      </w:pPr>
      <w:r>
        <w:rPr>
          <w:rFonts w:ascii="Arial" w:eastAsia="Arial" w:hAnsi="Arial" w:cs="Arial"/>
          <w:color w:val="222222"/>
          <w:sz w:val="18"/>
          <w:szCs w:val="18"/>
        </w:rPr>
        <w:t xml:space="preserve">Instrumento do Protocolo de Acolhimento Institucional (Anexo I) instituído no âmbito </w:t>
      </w:r>
      <w:r w:rsidR="000A373C">
        <w:rPr>
          <w:rFonts w:ascii="Arial" w:eastAsia="Arial" w:hAnsi="Arial" w:cs="Arial"/>
          <w:color w:val="222222"/>
          <w:sz w:val="18"/>
          <w:szCs w:val="18"/>
        </w:rPr>
        <w:t>do</w:t>
      </w:r>
      <w:r>
        <w:rPr>
          <w:rFonts w:ascii="Arial" w:eastAsia="Arial" w:hAnsi="Arial" w:cs="Arial"/>
          <w:color w:val="222222"/>
          <w:sz w:val="18"/>
          <w:szCs w:val="18"/>
        </w:rPr>
        <w:t xml:space="preserve"> projeto de fortalecimento da atenção psicossocial às trabalhadoras e aos trabalhadores da saúde da SES/MS e dos municípios de fronteira selecionados.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0"/>
      </w:tblGrid>
      <w:tr w:rsidR="003D0D90" w14:paraId="71A418E7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6" w:space="0" w:color="C7D9F0"/>
              <w:left w:val="single" w:sz="18" w:space="0" w:color="004F9F"/>
              <w:bottom w:val="single" w:sz="6" w:space="0" w:color="C7D9F0"/>
              <w:right w:val="single" w:sz="6" w:space="0" w:color="C7D9F0"/>
            </w:tcBorders>
            <w:shd w:val="clear" w:color="auto" w:fill="EAF1FA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2EB43070" w14:textId="77777777" w:rsidR="003D0D90" w:rsidRDefault="00000000">
            <w:pPr>
              <w:spacing w:after="120" w:line="272" w:lineRule="auto"/>
              <w:jc w:val="both"/>
            </w:pP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 xml:space="preserve">Finalidade.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Instrumento único destinado ao acolhimento institucional de trabalhadoras e trabalhadores da saúde afetados por riscos psicossociais no trabalho, incluindo assédio moral, assédio sexual, discriminação e demais formas de violência laboral, bem como situações cujo foco está nas condições de trabalho e no ambiente do serviço. Tem natureza preventiva e não substitui a apuração disciplinar nem eventual denúncia formal.</w:t>
            </w:r>
          </w:p>
          <w:p w14:paraId="51B30ACF" w14:textId="77777777" w:rsidR="003D0D90" w:rsidRDefault="00000000">
            <w:pPr>
              <w:spacing w:after="120" w:line="272" w:lineRule="auto"/>
              <w:jc w:val="both"/>
            </w:pP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 xml:space="preserve">Estrutura do formulário.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O formulário é preenchido de forma sequencial. Quando o relato não envolver conduta específica atribuível a pessoa ou grupo identificável, basta marcar "não se aplica" nos itens correspondentes (Seção 3 e Bloco A da Seção 4) e prosseguir. As demais seções cobrem as condições de trabalho e o ambiente do serviço, além do impacto sobre a pessoa acolhida.</w:t>
            </w:r>
          </w:p>
          <w:p w14:paraId="5CB28409" w14:textId="77777777" w:rsidR="003D0D90" w:rsidRDefault="00000000">
            <w:pPr>
              <w:spacing w:after="120" w:line="272" w:lineRule="auto"/>
              <w:jc w:val="both"/>
            </w:pP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 xml:space="preserve">Formato das Seções 6 e 7.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A pessoa responsável pelo acolhimento descreve, em campo aberto, cada medida ou encaminhamento sugerido em diálogo com a pessoa acolhida, registra se foi aceita e, em caso de recusa, a justificativa.</w:t>
            </w:r>
          </w:p>
          <w:p w14:paraId="47802922" w14:textId="77777777" w:rsidR="003D0D90" w:rsidRDefault="00000000">
            <w:pPr>
              <w:spacing w:after="120" w:line="272" w:lineRule="auto"/>
              <w:jc w:val="both"/>
            </w:pP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 xml:space="preserve">Preenchimento.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Depende da autorização expressa da pessoa acolhida. Caso não autorize, o acolhimento fica restrito à escuta. O registro, quando autorizado, deve priorizar a descrição dos riscos psicossociais, da configuração do serviço e das medidas de proteção pactuadas, em detrimento de detalhes íntimos e desnecessários.</w:t>
            </w:r>
          </w:p>
          <w:p w14:paraId="1AB6CB5B" w14:textId="77777777" w:rsidR="003D0D90" w:rsidRDefault="00000000">
            <w:pPr>
              <w:spacing w:line="272" w:lineRule="auto"/>
              <w:jc w:val="both"/>
            </w:pP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 xml:space="preserve">Sigilo e guarda.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Documento de acesso restrito, protegido pela LGPD (Lei nº 13.709/2018). Guardar em local seguro previamente definido pela chefia responsável no serviço ou pelo ponto focal da Rede de Acolhimento, com acesso limitado à pessoa responsável pelo acolhimento e às unidades para as quais houver encaminhamento autorizado.</w:t>
            </w:r>
          </w:p>
        </w:tc>
      </w:tr>
    </w:tbl>
    <w:p w14:paraId="3F5C549F" w14:textId="77777777" w:rsidR="003D0D90" w:rsidRDefault="00000000">
      <w:pPr>
        <w:keepNext/>
        <w:keepLines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t>Seção 1. Identificação</w:t>
      </w:r>
    </w:p>
    <w:p w14:paraId="54273798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1.1 Identificação do serviço</w:t>
      </w:r>
    </w:p>
    <w:p w14:paraId="7F8CA844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Órgão ou entidade (SES/MS ou município):</w:t>
      </w:r>
    </w:p>
    <w:p w14:paraId="5220480A" w14:textId="77777777" w:rsidR="003D0D90" w:rsidRDefault="003D0D90">
      <w:pPr>
        <w:pBdr>
          <w:bottom w:val="single" w:sz="4" w:space="0" w:color="D9DEE7"/>
        </w:pBdr>
        <w:spacing w:after="180"/>
      </w:pPr>
    </w:p>
    <w:p w14:paraId="3B7893E8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Município:</w:t>
      </w:r>
    </w:p>
    <w:p w14:paraId="1BCEF0D1" w14:textId="77777777" w:rsidR="003D0D90" w:rsidRDefault="003D0D90">
      <w:pPr>
        <w:pBdr>
          <w:bottom w:val="single" w:sz="4" w:space="0" w:color="D9DEE7"/>
        </w:pBdr>
        <w:spacing w:after="180"/>
      </w:pPr>
    </w:p>
    <w:p w14:paraId="6CF94AFA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Unidade de saúde, coordenação ou setor:</w:t>
      </w:r>
    </w:p>
    <w:p w14:paraId="32BE5CD8" w14:textId="77777777" w:rsidR="003D0D90" w:rsidRDefault="003D0D90">
      <w:pPr>
        <w:pBdr>
          <w:bottom w:val="single" w:sz="4" w:space="0" w:color="D9DEE7"/>
        </w:pBdr>
        <w:spacing w:after="180"/>
      </w:pPr>
    </w:p>
    <w:p w14:paraId="4BFCA641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Endereço ou território de abrangência:</w:t>
      </w:r>
    </w:p>
    <w:p w14:paraId="3682F902" w14:textId="77777777" w:rsidR="003D0D90" w:rsidRDefault="003D0D90">
      <w:pPr>
        <w:pBdr>
          <w:bottom w:val="single" w:sz="4" w:space="0" w:color="D9DEE7"/>
        </w:pBdr>
        <w:spacing w:after="180"/>
      </w:pPr>
    </w:p>
    <w:p w14:paraId="5997A30F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Contexto do serviço:</w:t>
      </w:r>
    </w:p>
    <w:p w14:paraId="29574E6B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Atenção Primária à Saúde (UBS, ESF, equipes de saúde da família)</w:t>
      </w:r>
    </w:p>
    <w:p w14:paraId="15681BCA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Atenção Especializada (policlínicas, ambulatórios de especialidades)</w:t>
      </w:r>
    </w:p>
    <w:p w14:paraId="55FEE1B5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Atenção Hospitalar (pronto-socorro, enfermarias, centro cirúrgico)</w:t>
      </w:r>
    </w:p>
    <w:p w14:paraId="2E25C7FA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Rede de Atenção Psicossocial (CAPS, ambulatórios de saúde mental)</w:t>
      </w:r>
    </w:p>
    <w:p w14:paraId="7A7598E2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Vigilância em Saúde (epidemiológica, sanitária, do trabalhador, ambiental)</w:t>
      </w:r>
    </w:p>
    <w:p w14:paraId="0C7718DB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Administração e gestão (secretarias, coordenações)</w:t>
      </w:r>
    </w:p>
    <w:p w14:paraId="50013BAF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lastRenderedPageBreak/>
        <w:t>☐ Outro: ________________________________________________</w:t>
      </w:r>
    </w:p>
    <w:p w14:paraId="5A5B9645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Estrutura hierárquica no serviço:</w:t>
      </w:r>
    </w:p>
    <w:p w14:paraId="06A0ABEA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Chefia imediata (nome e função):</w:t>
      </w:r>
    </w:p>
    <w:p w14:paraId="5CEFD120" w14:textId="77777777" w:rsidR="003D0D90" w:rsidRDefault="003D0D90">
      <w:pPr>
        <w:pBdr>
          <w:bottom w:val="single" w:sz="4" w:space="0" w:color="D9DEE7"/>
        </w:pBdr>
        <w:spacing w:after="180"/>
      </w:pPr>
    </w:p>
    <w:p w14:paraId="77369D67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Coordenação ou direção da unidade:</w:t>
      </w:r>
    </w:p>
    <w:p w14:paraId="05415E06" w14:textId="77777777" w:rsidR="003D0D90" w:rsidRDefault="003D0D90">
      <w:pPr>
        <w:pBdr>
          <w:bottom w:val="single" w:sz="4" w:space="0" w:color="D9DEE7"/>
        </w:pBdr>
        <w:spacing w:after="180"/>
      </w:pPr>
    </w:p>
    <w:p w14:paraId="37C0CB58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Ponto focal da Rede de Acolhimento no município ou na SES/MS:</w:t>
      </w:r>
    </w:p>
    <w:p w14:paraId="7A45CD86" w14:textId="77777777" w:rsidR="003D0D90" w:rsidRDefault="003D0D90">
      <w:pPr>
        <w:pBdr>
          <w:bottom w:val="single" w:sz="4" w:space="0" w:color="D9DEE7"/>
        </w:pBdr>
        <w:spacing w:after="180"/>
      </w:pPr>
    </w:p>
    <w:p w14:paraId="62EA96B9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1.2 Identificação do acolhimento</w:t>
      </w:r>
    </w:p>
    <w:p w14:paraId="5CA51996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 xml:space="preserve">Data do acolhimento:  </w:t>
      </w:r>
      <w:r>
        <w:rPr>
          <w:rFonts w:ascii="Arial" w:eastAsia="Arial" w:hAnsi="Arial" w:cs="Arial"/>
          <w:color w:val="6B7A94"/>
        </w:rPr>
        <w:t xml:space="preserve">_______________   </w:t>
      </w:r>
      <w:r>
        <w:rPr>
          <w:rFonts w:ascii="Arial" w:eastAsia="Arial" w:hAnsi="Arial" w:cs="Arial"/>
          <w:b/>
          <w:bCs/>
          <w:color w:val="222222"/>
        </w:rPr>
        <w:t xml:space="preserve">Horário de início:  </w:t>
      </w:r>
      <w:r>
        <w:rPr>
          <w:rFonts w:ascii="Arial" w:eastAsia="Arial" w:hAnsi="Arial" w:cs="Arial"/>
          <w:color w:val="6B7A94"/>
        </w:rPr>
        <w:t xml:space="preserve">_______   </w:t>
      </w:r>
      <w:r>
        <w:rPr>
          <w:rFonts w:ascii="Arial" w:eastAsia="Arial" w:hAnsi="Arial" w:cs="Arial"/>
          <w:b/>
          <w:bCs/>
          <w:color w:val="222222"/>
        </w:rPr>
        <w:t xml:space="preserve">Horário de término:  </w:t>
      </w:r>
      <w:r>
        <w:rPr>
          <w:rFonts w:ascii="Arial" w:eastAsia="Arial" w:hAnsi="Arial" w:cs="Arial"/>
          <w:color w:val="6B7A94"/>
        </w:rPr>
        <w:t>_______</w:t>
      </w:r>
    </w:p>
    <w:p w14:paraId="44D37C4A" w14:textId="77777777" w:rsidR="003D0D90" w:rsidRDefault="003D0D90">
      <w:pPr>
        <w:pBdr>
          <w:bottom w:val="single" w:sz="4" w:space="0" w:color="D9DEE7"/>
        </w:pBdr>
        <w:spacing w:after="180"/>
      </w:pPr>
    </w:p>
    <w:p w14:paraId="0053F2D6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Formato do acolhimento:</w:t>
      </w:r>
    </w:p>
    <w:p w14:paraId="2F97A7F4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Presencial</w:t>
      </w:r>
    </w:p>
    <w:p w14:paraId="6812F58F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Remoto (justificativa obrigatória em observações)</w:t>
      </w:r>
    </w:p>
    <w:p w14:paraId="3A6366D6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Local do atendimento (quando presencial):</w:t>
      </w:r>
    </w:p>
    <w:p w14:paraId="126CEB33" w14:textId="77777777" w:rsidR="003D0D90" w:rsidRDefault="003D0D90">
      <w:pPr>
        <w:pBdr>
          <w:bottom w:val="single" w:sz="4" w:space="0" w:color="D9DEE7"/>
        </w:pBdr>
        <w:spacing w:after="180"/>
      </w:pPr>
    </w:p>
    <w:p w14:paraId="7787B3A1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Pessoa responsável pelo acolhimento:</w:t>
      </w:r>
    </w:p>
    <w:p w14:paraId="2C0318DB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Ponto focal da Rede de Acolhimento no município ou na SES/MS</w:t>
      </w:r>
    </w:p>
    <w:p w14:paraId="0DDD5CA8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Profissional de Saúde do Trabalhador</w:t>
      </w:r>
    </w:p>
    <w:p w14:paraId="00385D5F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Profissional de Saúde Mental ou Assistência Psicossocial</w:t>
      </w:r>
    </w:p>
    <w:p w14:paraId="0D62ABCE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Profissional de Gestão de Pessoas</w:t>
      </w:r>
    </w:p>
    <w:p w14:paraId="1D65AA59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Profissional de Comissão de Equidade ou Direitos Humanos</w:t>
      </w:r>
    </w:p>
    <w:p w14:paraId="6044D621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Outra pessoa de confiança da pessoa acolhida indicada por ela: __________________________</w:t>
      </w:r>
    </w:p>
    <w:p w14:paraId="4BD78C13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 xml:space="preserve">Atendimento realizado em dupla? (☐ </w:t>
      </w:r>
      <w:proofErr w:type="gramStart"/>
      <w:r>
        <w:rPr>
          <w:rFonts w:ascii="Arial" w:eastAsia="Arial" w:hAnsi="Arial" w:cs="Arial"/>
          <w:b/>
          <w:bCs/>
          <w:color w:val="222222"/>
        </w:rPr>
        <w:t>Sim  ☐</w:t>
      </w:r>
      <w:proofErr w:type="gramEnd"/>
      <w:r>
        <w:rPr>
          <w:rFonts w:ascii="Arial" w:eastAsia="Arial" w:hAnsi="Arial" w:cs="Arial"/>
          <w:b/>
          <w:bCs/>
          <w:color w:val="222222"/>
        </w:rPr>
        <w:t xml:space="preserve"> Não)</w:t>
      </w:r>
    </w:p>
    <w:p w14:paraId="272597CF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 xml:space="preserve">Presença de acompanhante de confiança da pessoa acolhida? (☐ </w:t>
      </w:r>
      <w:proofErr w:type="gramStart"/>
      <w:r>
        <w:rPr>
          <w:rFonts w:ascii="Arial" w:eastAsia="Arial" w:hAnsi="Arial" w:cs="Arial"/>
          <w:b/>
          <w:bCs/>
          <w:color w:val="222222"/>
        </w:rPr>
        <w:t>Sim  ☐</w:t>
      </w:r>
      <w:proofErr w:type="gramEnd"/>
      <w:r>
        <w:rPr>
          <w:rFonts w:ascii="Arial" w:eastAsia="Arial" w:hAnsi="Arial" w:cs="Arial"/>
          <w:b/>
          <w:bCs/>
          <w:color w:val="222222"/>
        </w:rPr>
        <w:t xml:space="preserve"> Não) Se sim, nome e relação:</w:t>
      </w:r>
    </w:p>
    <w:p w14:paraId="683DB10B" w14:textId="77777777" w:rsidR="003D0D90" w:rsidRDefault="003D0D90">
      <w:pPr>
        <w:pBdr>
          <w:bottom w:val="single" w:sz="4" w:space="0" w:color="D9DEE7"/>
        </w:pBdr>
        <w:spacing w:after="180"/>
      </w:pPr>
    </w:p>
    <w:p w14:paraId="21BDF2D3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1.3 Identificação da pessoa acolhida</w:t>
      </w:r>
    </w:p>
    <w:p w14:paraId="0F195DD9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Preencher apenas com autorização expressa. Registrar sempre o vínculo institucional e a função no serviço para fins de análise de riscos psicossociais.</w:t>
      </w:r>
    </w:p>
    <w:p w14:paraId="5B321576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Nome (com autorização):</w:t>
      </w:r>
    </w:p>
    <w:p w14:paraId="2B6E4295" w14:textId="77777777" w:rsidR="003D0D90" w:rsidRDefault="003D0D90">
      <w:pPr>
        <w:pBdr>
          <w:bottom w:val="single" w:sz="4" w:space="0" w:color="D9DEE7"/>
        </w:pBdr>
        <w:spacing w:after="180"/>
      </w:pPr>
    </w:p>
    <w:p w14:paraId="3FFD2B7D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Vínculo institucional:</w:t>
      </w:r>
    </w:p>
    <w:p w14:paraId="6E7A40AF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Servidora ou servidor público efetivo</w:t>
      </w:r>
    </w:p>
    <w:p w14:paraId="63107774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Empregada ou empregado público</w:t>
      </w:r>
    </w:p>
    <w:p w14:paraId="09C37CFA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Ocupante de cargo em comissão</w:t>
      </w:r>
    </w:p>
    <w:p w14:paraId="2B9E4283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Contratada ou contratado temporário</w:t>
      </w:r>
    </w:p>
    <w:p w14:paraId="716A5E33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Consultora ou consultor</w:t>
      </w:r>
    </w:p>
    <w:p w14:paraId="18ACB6BA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Residente ou profissional em formação em serviço</w:t>
      </w:r>
    </w:p>
    <w:p w14:paraId="34EABC23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Estagiária ou estagiário</w:t>
      </w:r>
    </w:p>
    <w:p w14:paraId="2C4057E4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Trabalhadora ou trabalhador terceirizado</w:t>
      </w:r>
    </w:p>
    <w:p w14:paraId="3B78A31D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lastRenderedPageBreak/>
        <w:t>☐ Agente comunitário de saúde ou agente de endemias</w:t>
      </w:r>
    </w:p>
    <w:p w14:paraId="1E166ED9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Bolsista ou voluntária, voluntário</w:t>
      </w:r>
    </w:p>
    <w:p w14:paraId="5DA7301B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Outro: ______________________________________________</w:t>
      </w:r>
    </w:p>
    <w:p w14:paraId="71ED5B44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Prefiro não informar</w:t>
      </w:r>
    </w:p>
    <w:p w14:paraId="39D32947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Função ou atribuição no serviço:</w:t>
      </w:r>
    </w:p>
    <w:p w14:paraId="74E36015" w14:textId="77777777" w:rsidR="003D0D90" w:rsidRDefault="003D0D90">
      <w:pPr>
        <w:pBdr>
          <w:bottom w:val="single" w:sz="4" w:space="0" w:color="D9DEE7"/>
        </w:pBdr>
        <w:spacing w:after="180"/>
      </w:pPr>
    </w:p>
    <w:p w14:paraId="51E9F6EB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Tempo de atuação nesta unidade ou município:</w:t>
      </w:r>
    </w:p>
    <w:p w14:paraId="17B287CA" w14:textId="77777777" w:rsidR="003D0D90" w:rsidRDefault="003D0D90">
      <w:pPr>
        <w:pBdr>
          <w:bottom w:val="single" w:sz="4" w:space="0" w:color="D9DEE7"/>
        </w:pBdr>
        <w:spacing w:after="180"/>
      </w:pPr>
    </w:p>
    <w:p w14:paraId="371011DF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Situação atual da pessoa acolhida:</w:t>
      </w:r>
    </w:p>
    <w:p w14:paraId="7E8A6868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Em atividade regular no serviço</w:t>
      </w:r>
    </w:p>
    <w:p w14:paraId="1ED45A2A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Afastada por licença médica ou saúde do trabalhador</w:t>
      </w:r>
    </w:p>
    <w:p w14:paraId="5393C4D0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Em férias ou licença regular</w:t>
      </w:r>
    </w:p>
    <w:p w14:paraId="66F24B4F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Realocada temporariamente para outro setor</w:t>
      </w:r>
    </w:p>
    <w:p w14:paraId="783FF72E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Outra situação: _______________________________________</w:t>
      </w:r>
    </w:p>
    <w:p w14:paraId="48FA859D" w14:textId="77777777" w:rsidR="003D0D90" w:rsidRDefault="00000000">
      <w:pPr>
        <w:keepNext/>
        <w:keepLines/>
        <w:pageBreakBefore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lastRenderedPageBreak/>
        <w:t>Seção 2. Alinhamento de expectativas e consentimento informado</w:t>
      </w:r>
    </w:p>
    <w:p w14:paraId="4DE4B313" w14:textId="77777777" w:rsidR="003D0D90" w:rsidRDefault="00000000">
      <w:pPr>
        <w:spacing w:after="160" w:line="272" w:lineRule="auto"/>
      </w:pPr>
      <w:r>
        <w:rPr>
          <w:rFonts w:ascii="Arial" w:eastAsia="Arial" w:hAnsi="Arial" w:cs="Arial"/>
          <w:color w:val="222222"/>
          <w:sz w:val="19"/>
          <w:szCs w:val="19"/>
        </w:rPr>
        <w:t>Confirmação de que os pontos abaixo foram apresentados à pessoa acolhida, em linguagem simples e acessível, antes do prosseguimento do acolhimento.</w:t>
      </w:r>
    </w:p>
    <w:p w14:paraId="59B6ADFA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Foi apresentado o objetivo do acolhimento (escuta ativa, apoio e orientação sobre caminhos de proteção).</w:t>
      </w:r>
    </w:p>
    <w:p w14:paraId="503D3400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Foi explicada a diferença entre acolhimento e denúncia, esclarecendo que não se trata de procedimento correcional ou investigativo.</w:t>
      </w:r>
    </w:p>
    <w:p w14:paraId="5700B838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Foram explicitados os limites do sigilo, indicando as situações em que a informação poderá ser compartilhada para proteção da pessoa acolhida ou de terceiros.</w:t>
      </w:r>
    </w:p>
    <w:p w14:paraId="51A81C7A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Foi esclarecido que a pessoa pode recusar-se a responder determinadas perguntas ou interromper o preenchimento a qualquer momento, sem prejuízo da continuidade do acolhimento.</w:t>
      </w:r>
    </w:p>
    <w:p w14:paraId="39594FE2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Foi informado o direito ao acompanhamento institucional continuado.</w:t>
      </w:r>
    </w:p>
    <w:p w14:paraId="325A6998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Autorização para registro do acolhimento:</w:t>
      </w:r>
    </w:p>
    <w:p w14:paraId="5191B38D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Autorizo o registro completo do acolhimento (prosseguir com todas as seções aplicáveis).</w:t>
      </w:r>
    </w:p>
    <w:p w14:paraId="5DA1FF10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Não autorizo o registro completo (o acolhimento fica restrito à escuta).</w:t>
      </w:r>
    </w:p>
    <w:p w14:paraId="2AC2F6A9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Autorização para compartilhamento de informações:</w:t>
      </w:r>
    </w:p>
    <w:p w14:paraId="147D6FD0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Detalhar, quando houver autorização, quais informações podem ser compartilhadas e com quais instâncias.</w:t>
      </w:r>
    </w:p>
    <w:p w14:paraId="2B373DCE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Escopo autorizado de compartilhamento:</w:t>
      </w:r>
    </w:p>
    <w:p w14:paraId="014AC701" w14:textId="77777777" w:rsidR="003D0D90" w:rsidRDefault="003D0D90">
      <w:pPr>
        <w:pBdr>
          <w:bottom w:val="single" w:sz="4" w:space="0" w:color="D9DEE7"/>
        </w:pBdr>
        <w:spacing w:after="180"/>
      </w:pPr>
    </w:p>
    <w:p w14:paraId="2CC12990" w14:textId="77777777" w:rsidR="003D0D90" w:rsidRDefault="003D0D90">
      <w:pPr>
        <w:pBdr>
          <w:bottom w:val="single" w:sz="4" w:space="0" w:color="D9DEE7"/>
        </w:pBdr>
        <w:spacing w:after="180"/>
      </w:pPr>
    </w:p>
    <w:p w14:paraId="096435A2" w14:textId="77777777" w:rsidR="003D0D90" w:rsidRDefault="00000000">
      <w:pPr>
        <w:keepNext/>
        <w:keepLines/>
        <w:pageBreakBefore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lastRenderedPageBreak/>
        <w:t>Seção 3. Assédio, discriminação e violência</w:t>
      </w:r>
    </w:p>
    <w:p w14:paraId="646A4F4B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Esta seção não se aplica ao presente acolhimento (marcar quando o relato não envolver conduta específica atribuível a pessoa ou grupo identificável; prosseguir para a Seção 4).</w:t>
      </w:r>
    </w:p>
    <w:p w14:paraId="5D70E4B8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3.1 Caracterização da situação</w:t>
      </w:r>
    </w:p>
    <w:p w14:paraId="4F0361BA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Registrar apenas o necessário à orientação de medidas de proteção e encaminhamentos. Evitar detalhes íntimos e desnecessários.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0"/>
      </w:tblGrid>
      <w:tr w:rsidR="003D0D90" w14:paraId="18BC51E4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FC8F236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C1.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Natureza da conduta relatada (marcar todas as que se aplicam)</w:t>
            </w:r>
          </w:p>
          <w:p w14:paraId="6B00F30E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Assédio moral</w:t>
            </w:r>
          </w:p>
          <w:p w14:paraId="1E796071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Assédio sexual</w:t>
            </w:r>
          </w:p>
          <w:p w14:paraId="3175885F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Outras condutas de conotação sexual</w:t>
            </w:r>
          </w:p>
          <w:p w14:paraId="04FD7CA2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Discriminação (raça, gênero, orientação sexual, identidade de gênero, origem, deficiência, religião, idade, outra)</w:t>
            </w:r>
          </w:p>
          <w:p w14:paraId="0BA2F758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Violência física</w:t>
            </w:r>
          </w:p>
          <w:p w14:paraId="05F7B00E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Violência verbal ou psicológica</w:t>
            </w:r>
          </w:p>
          <w:p w14:paraId="0A29CEB3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Violência patrimonial</w:t>
            </w:r>
          </w:p>
          <w:p w14:paraId="00EB52B1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Ameaça</w:t>
            </w:r>
          </w:p>
          <w:p w14:paraId="5ED0037A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Retaliação por manifestação anterior ou por participação em canais de denúncia</w:t>
            </w:r>
          </w:p>
          <w:p w14:paraId="6D223B7B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Violência doméstica com repercussão no ambiente de trabalho</w:t>
            </w:r>
          </w:p>
          <w:p w14:paraId="5550D305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Outra: ______________________________________________</w:t>
            </w:r>
          </w:p>
        </w:tc>
      </w:tr>
      <w:tr w:rsidR="003D0D90" w14:paraId="292F4D05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B9E60F6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C2.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Frequência da conduta</w:t>
            </w:r>
          </w:p>
          <w:p w14:paraId="55FA7BA2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Evento único e isolado</w:t>
            </w:r>
          </w:p>
          <w:p w14:paraId="0565CD86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Ocorrência recorrente</w:t>
            </w:r>
          </w:p>
          <w:p w14:paraId="2D8A2EB9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Prática sistemática e continuada</w:t>
            </w:r>
          </w:p>
        </w:tc>
      </w:tr>
      <w:tr w:rsidR="003D0D90" w14:paraId="5618729B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6AA7C2E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C3.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Relação entre a pessoa acolhida e a pessoa noticiada</w:t>
            </w:r>
          </w:p>
          <w:p w14:paraId="256AAF81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Chefia imediata ou hierarquia direta</w:t>
            </w:r>
          </w:p>
          <w:p w14:paraId="08DBA396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Coordenação ou direção da unidade</w:t>
            </w:r>
          </w:p>
          <w:p w14:paraId="6D1F5C0D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Colega em posição equivalente (par)</w:t>
            </w:r>
          </w:p>
          <w:p w14:paraId="671B3F27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Subordinada ou subordinado</w:t>
            </w:r>
          </w:p>
          <w:p w14:paraId="1B52B2AE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Profissional de outra equipe do serviço (multiprofissional)</w:t>
            </w:r>
          </w:p>
          <w:p w14:paraId="4E9D8C2F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Trabalhadora ou trabalhador de serviço terceirizado (limpeza, segurança, alimentação)</w:t>
            </w:r>
          </w:p>
          <w:p w14:paraId="0D17D226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Usuária ou usuário do serviço, familiar ou acompanhante</w:t>
            </w:r>
          </w:p>
          <w:p w14:paraId="65E5C4EF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Gestão política municipal (secretaria, cargos comissionados)</w:t>
            </w:r>
          </w:p>
          <w:p w14:paraId="3AC0E974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Pessoa externa às atividades do serviço</w:t>
            </w:r>
          </w:p>
          <w:p w14:paraId="15C8DECF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Outra: ______________________________________________</w:t>
            </w:r>
          </w:p>
        </w:tc>
      </w:tr>
      <w:tr w:rsidR="003D0D90" w14:paraId="6A1DF0DC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2F1821F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C4.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Local ou contexto principal de ocorrência</w:t>
            </w:r>
          </w:p>
          <w:p w14:paraId="0619A2A0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Local de trabalho (sala, consultório, setor administrativo, sala de reunião)</w:t>
            </w:r>
          </w:p>
          <w:p w14:paraId="208092EB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Áreas comuns do serviço (recepção, corredores, copa, refeitório)</w:t>
            </w:r>
          </w:p>
          <w:p w14:paraId="7F911415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Plantão, escala noturna ou finais de semana</w:t>
            </w:r>
          </w:p>
          <w:p w14:paraId="7BBC7691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Visita domiciliar ou atividade externa (agente comunitário de saúde, vigilância)</w:t>
            </w:r>
          </w:p>
          <w:p w14:paraId="081D8C25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Transporte oficial da equipe</w:t>
            </w:r>
          </w:p>
          <w:p w14:paraId="70961778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Meios digitais (grupos de mensagens do trabalho, e-mail institucional, redes sociais)</w:t>
            </w:r>
          </w:p>
          <w:p w14:paraId="490F40FE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Ambiente social após o expediente</w:t>
            </w:r>
          </w:p>
          <w:p w14:paraId="693D276A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lastRenderedPageBreak/>
              <w:t>☐ Outro: ______________________________________________</w:t>
            </w:r>
          </w:p>
        </w:tc>
      </w:tr>
      <w:tr w:rsidR="003D0D90" w14:paraId="043DD539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9AE2295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lastRenderedPageBreak/>
              <w:t xml:space="preserve">C5.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Data aproximada ou período de ocorrência</w:t>
            </w:r>
          </w:p>
          <w:p w14:paraId="48716EDE" w14:textId="77777777" w:rsidR="003D0D90" w:rsidRDefault="003D0D90">
            <w:pPr>
              <w:pBdr>
                <w:bottom w:val="single" w:sz="4" w:space="0" w:color="D9DEE7"/>
              </w:pBdr>
            </w:pPr>
          </w:p>
          <w:p w14:paraId="42B71217" w14:textId="77777777" w:rsidR="003D0D90" w:rsidRDefault="003D0D90">
            <w:pPr>
              <w:pBdr>
                <w:bottom w:val="single" w:sz="4" w:space="0" w:color="D9DEE7"/>
              </w:pBdr>
              <w:spacing w:before="60"/>
            </w:pPr>
          </w:p>
        </w:tc>
      </w:tr>
      <w:tr w:rsidR="003D0D90" w14:paraId="4EB29F0C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329AF84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C6.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Identificação funcional mínima (função, unidade, papel no serviço)</w:t>
            </w:r>
          </w:p>
          <w:p w14:paraId="013F438F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6B7A94"/>
                <w:sz w:val="17"/>
                <w:szCs w:val="17"/>
              </w:rPr>
              <w:t>Preencher apenas quando indispensável para adoção de medida protetiva concreta ou encaminhamento expressamente autorizado.</w:t>
            </w:r>
          </w:p>
          <w:p w14:paraId="730F67F0" w14:textId="77777777" w:rsidR="003D0D90" w:rsidRDefault="003D0D90">
            <w:pPr>
              <w:pBdr>
                <w:bottom w:val="single" w:sz="4" w:space="0" w:color="D9DEE7"/>
              </w:pBdr>
            </w:pPr>
          </w:p>
          <w:p w14:paraId="31135BB9" w14:textId="77777777" w:rsidR="003D0D90" w:rsidRDefault="003D0D90">
            <w:pPr>
              <w:pBdr>
                <w:bottom w:val="single" w:sz="4" w:space="0" w:color="D9DEE7"/>
              </w:pBdr>
              <w:spacing w:before="60"/>
            </w:pPr>
          </w:p>
        </w:tc>
      </w:tr>
      <w:tr w:rsidR="003D0D90" w14:paraId="0A3B3DBA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58C7D35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C7.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Existência de testemunhas ou terceiros afetados</w:t>
            </w:r>
          </w:p>
          <w:p w14:paraId="69AC18AB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   ☐ Não   ☐ Não informado pela pessoa acolhida</w:t>
            </w:r>
          </w:p>
        </w:tc>
      </w:tr>
    </w:tbl>
    <w:p w14:paraId="1DBBC7BD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3.2 Informação sobre o direito à denúncia</w:t>
      </w:r>
    </w:p>
    <w:p w14:paraId="47EA55DB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Confirmar que a pessoa acolhida foi informada, em linguagem simples e acessível, sobre os pontos abaixo.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0"/>
      </w:tblGrid>
      <w:tr w:rsidR="003D0D90" w14:paraId="5A28B965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3EC953E" w14:textId="77777777" w:rsidR="003D0D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D1.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Denúncia formal</w:t>
            </w:r>
          </w:p>
          <w:p w14:paraId="26262778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 se aplica ao presente acolhimento</w:t>
            </w:r>
          </w:p>
          <w:p w14:paraId="20C4E60F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Canais institucionais de denúncia disponíveis (</w:t>
            </w:r>
            <w:proofErr w:type="spellStart"/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Ouvidoria-Geral</w:t>
            </w:r>
            <w:proofErr w:type="spellEnd"/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 xml:space="preserve"> do SUS e Plataforma Fala.BR)</w:t>
            </w:r>
          </w:p>
          <w:p w14:paraId="3CBAA185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Comissão de Ética do órgão de origem e comissão de equidade, quando existentes</w:t>
            </w:r>
          </w:p>
          <w:p w14:paraId="5ED33D83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Fluxo de recebimento, registro, encaminhamento e processamento das denúncias</w:t>
            </w:r>
          </w:p>
          <w:p w14:paraId="68EBAE64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 xml:space="preserve">☐ Garantias legais, incluindo proteção </w:t>
            </w:r>
            <w:proofErr w:type="gramStart"/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contra retaliação</w:t>
            </w:r>
            <w:proofErr w:type="gramEnd"/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 xml:space="preserve"> (Lei nº 13.608/2018)</w:t>
            </w:r>
          </w:p>
          <w:p w14:paraId="348E306F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Possibilidade de a denúncia ser registrada pela Rede de Acolhimento ou pela Ouvidoria, quando a pessoa afetada não se sentir em condições de fazê-lo, sempre com consentimento expresso</w:t>
            </w:r>
          </w:p>
          <w:p w14:paraId="4DE4E0B3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Possibilidade de denúncia anônima na Ouvidoria</w:t>
            </w:r>
          </w:p>
          <w:p w14:paraId="608D0CB7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 xml:space="preserve">☐ Possibilidade de apresentar notícia à autoridade policial em caso de indício de crime (inclusive DEAM e </w:t>
            </w:r>
            <w:proofErr w:type="spellStart"/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Decradi</w:t>
            </w:r>
            <w:proofErr w:type="spellEnd"/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)</w:t>
            </w:r>
          </w:p>
          <w:p w14:paraId="1E2DB295" w14:textId="77777777" w:rsidR="003D0D90" w:rsidRDefault="00000000">
            <w:pPr>
              <w:spacing w:after="30" w:line="256" w:lineRule="auto"/>
              <w:ind w:left="160"/>
            </w:pP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Esclarecimento de que a ausência de denúncia formal não impede a adoção de medidas de gestão preventiva</w:t>
            </w:r>
          </w:p>
        </w:tc>
      </w:tr>
    </w:tbl>
    <w:p w14:paraId="675D4B87" w14:textId="77777777" w:rsidR="003D0D90" w:rsidRDefault="00000000">
      <w:pPr>
        <w:keepNext/>
        <w:keepLines/>
        <w:pageBreakBefore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lastRenderedPageBreak/>
        <w:t>Seção 4. Avaliação de riscos psicossociais</w:t>
      </w:r>
    </w:p>
    <w:p w14:paraId="01277335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Marcar de 1 (baixo risco) a 5 (alto risco), considerando o cenário concreto do serviço. Fatores pontuados como 4 ou 5 devem obrigatoriamente ser associados a medidas de gestão preventiva na Seção 6. A escala considera os fatores de risco psicossocial da OIT e as diretrizes do Anexo II do Protocolo.</w:t>
      </w:r>
    </w:p>
    <w:p w14:paraId="617B60B7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Bloco A. Riscos associados à conduta específica</w:t>
      </w:r>
    </w:p>
    <w:p w14:paraId="553A299E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Este bloco não se aplica ao presente acolhimento (prosseguir diretamente ao Bloco B).</w:t>
      </w:r>
    </w:p>
    <w:p w14:paraId="335B6F3C" w14:textId="77777777" w:rsidR="003D0D90" w:rsidRDefault="003D0D90">
      <w:pPr>
        <w:spacing w:after="120"/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0"/>
        <w:gridCol w:w="3400"/>
      </w:tblGrid>
      <w:tr w:rsidR="003D0D90" w14:paraId="3DC5D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55C72CA8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A1.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Risco de nova ocorrência da conduta no cotidiano do serviço</w:t>
            </w:r>
          </w:p>
          <w:p w14:paraId="55091D65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Probabilidade de que a conduta se repita nas próximas semanas, dada a configuração atual do serviço.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9B988E7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30991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6AEC69BC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A2.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Risco de retaliação em razão do acolhimento ou de eventual denúncia</w:t>
            </w:r>
          </w:p>
          <w:p w14:paraId="0AA13062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Possibilidade de sanções veladas, alteração desfavorável de escalas, isolamento profissional ou hostilidade coletiva.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4C9E668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65DE7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7C03C35D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A3.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Convivência forçada com a pessoa noticiada</w:t>
            </w:r>
          </w:p>
          <w:p w14:paraId="376ACF4E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Compartilhamento de plantão, escala, setor, sala ou espaços comuns sem alternativa institucional.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79FBB3B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325E5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23568D0D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A4.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Comprometimento da cadeia de gestão</w:t>
            </w:r>
          </w:p>
          <w:p w14:paraId="4A6DF035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A pessoa noticiada é chefia direta, coordenação da unidade ou detém poder decisório sobre a vida funcional da pessoa acolhida.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6A4FBD7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72CCA7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68668D9F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A5.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Risco de subnotificação ou de silenciamento na equipe</w:t>
            </w:r>
          </w:p>
          <w:p w14:paraId="41540519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Cultura organizacional que desencoraja o relato, medo coletivo, histórico de queixas ignoradas.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F545EFB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5AA796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303A8F23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A6.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Sobreposição entre vida profissional e vida pessoal no município</w:t>
            </w:r>
          </w:p>
          <w:p w14:paraId="5191EFAE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Município pequeno ou fronteiriço com redes sociais compartilhadas, exposição da vida privada, dificuldade de anonimato.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6A4C85D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</w:tbl>
    <w:p w14:paraId="6A33D9F1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Bloco B. Riscos associados às condições de trabalho e ao ambiente</w:t>
      </w:r>
    </w:p>
    <w:p w14:paraId="623CEA5C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Preencher sempre. Organizado nas sete categorias de risco psicossocial da OIT (fatores B1 a B8), acrescidas de fatores específicos do contexto do trabalho em saúde e dos municípios de fronteira selecionados no projeto (fatores B9 a B12).</w:t>
      </w:r>
    </w:p>
    <w:p w14:paraId="55F7B645" w14:textId="77777777" w:rsidR="003D0D90" w:rsidRDefault="00000000">
      <w:pPr>
        <w:spacing w:before="180" w:after="100"/>
      </w:pPr>
      <w:r>
        <w:rPr>
          <w:rFonts w:ascii="Arial" w:eastAsia="Arial" w:hAnsi="Arial" w:cs="Arial"/>
          <w:b/>
          <w:bCs/>
          <w:color w:val="1F3B73"/>
          <w:sz w:val="19"/>
          <w:szCs w:val="19"/>
        </w:rPr>
        <w:t>Categorias de risco psicossocial da OIT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0"/>
        <w:gridCol w:w="3400"/>
      </w:tblGrid>
      <w:tr w:rsidR="003D0D90" w14:paraId="657F2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1B184FA8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B1.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Conteúdo e projeto das tarefas</w:t>
            </w:r>
          </w:p>
          <w:p w14:paraId="0EB4AAAA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Falta de variedade no trabalho, subutilização de habilidades, tarefas fragmentadas ou repetitivas, concentração de um processo inteiro em um único trabalhador, ausência de rodízio.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403EBF0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1DE4FF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5A347BCB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B2.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Carga e ritmo de trabalho</w:t>
            </w:r>
          </w:p>
          <w:p w14:paraId="2A7DFEDA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Volume excessivo de atendimentos, pressão de tempo, jornadas prolongadas, plantões consecutivos sem pausas adequadas, subdimensionamento da equipe, horas antissociais ou inflexíveis.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EA6BE72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20E2A0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75311E4E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B3.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Controle sobre o trabalho</w:t>
            </w:r>
          </w:p>
          <w:p w14:paraId="786498B5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Baixa margem de decisão sobre método ou ritmo, participação limitada nas decisões que afetam o próprio trabalho, microgestão, protocolos rígidos sem adaptação à realidade local, monitoramento eletrônico excessivo.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6435A0E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4DA27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3125F20C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lastRenderedPageBreak/>
              <w:t xml:space="preserve">B4.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Ambiente e equipamento</w:t>
            </w:r>
          </w:p>
          <w:p w14:paraId="17C38AF5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Equipamentos e recursos inseguros ou insuficientes, condições físicas precárias (iluminação, ruído, temperatura, ergonomia), falta de EPI, insegurança do território, instalações sanitárias insuficientes.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3B68F41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49EAE2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6CD1F666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B5.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Cultura organizacional</w:t>
            </w:r>
          </w:p>
          <w:p w14:paraId="4DE6A981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Objetivos institucionais pouco claros, comunicação deficiente, contraditória ou lenta, cultura que tolera discriminação, assédio ou abuso, ambiente hostil a manifestações de sofrimento, ausência de canais de escuta institucional.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5019CD8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615DC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52F7DFDD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B6.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Relações interpessoais no trabalho</w:t>
            </w:r>
          </w:p>
          <w:p w14:paraId="0A53F6DB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Isolamento social ou físico, apoio limitado de supervisores ou colegas, supervisão autoritária ou ausente, gestão hierárquica deficiente, dificuldade de contar com pares e com a chefia.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231F3AB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7A11C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656447AA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B7.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Papel na organização e desenvolvimento de carreira</w:t>
            </w:r>
          </w:p>
          <w:p w14:paraId="531E3FCA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Papel profissional pouco claro, indefinição de responsabilidades, sobreposição de tarefas na equipe multiprofissional, ausência de feedback e reconhecimento, insegurança no vínculo (temporários, comissionados), procedimentos punitivos por ausência por doença, ausência de perspectiva de carreira.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820BF6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7F4C4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16D5266B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B8.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Interface trabalho e vida pessoal</w:t>
            </w:r>
          </w:p>
          <w:p w14:paraId="0A2F8927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Jornadas incompatíveis com a vida familiar, distância entre residência e trabalho, hiperconectividade e disponibilidade fora do horário por meios digitais, grupos de mensagens do trabalho invadindo o descanso, tempo insuficiente para cuidado próprio.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CAD4C12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</w:tbl>
    <w:p w14:paraId="2BC67419" w14:textId="77777777" w:rsidR="003D0D90" w:rsidRDefault="00000000">
      <w:pPr>
        <w:spacing w:before="220" w:after="100"/>
      </w:pPr>
      <w:r>
        <w:rPr>
          <w:rFonts w:ascii="Arial" w:eastAsia="Arial" w:hAnsi="Arial" w:cs="Arial"/>
          <w:b/>
          <w:bCs/>
          <w:color w:val="1F3B73"/>
          <w:sz w:val="19"/>
          <w:szCs w:val="19"/>
        </w:rPr>
        <w:t>Fatores adicionais do contexto do projeto</w:t>
      </w:r>
    </w:p>
    <w:p w14:paraId="77609A73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Especificidades do trabalho em saúde e dos municípios de fronteira, incluídas como fatores próprios para leitura mais precisa no contexto da Rede de Acolhimento SES/MS.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0"/>
        <w:gridCol w:w="3400"/>
      </w:tblGrid>
      <w:tr w:rsidR="003D0D90" w14:paraId="4CCE8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501236E5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B9.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Carga emocional e exposição a situações potencialmente traumáticas</w:t>
            </w:r>
          </w:p>
          <w:p w14:paraId="65D0D877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Contato reiterado com sofrimento, óbitos, atendimento a vítimas graves, urgências e emergências, eventos críticos na comunidade; ausência de espaço institucional de elaboração dessa carga.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0D2EF1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1C67C9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294FF287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B10.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Violência de usuárias e usuários ou de acompanhantes</w:t>
            </w:r>
          </w:p>
          <w:p w14:paraId="7B17F43D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Agressão verbal, física ou moral por parte de pessoas em atendimento, acompanhantes ou familiares, ameaças, pressão em contextos de escassez de recursos.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101C823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6E29F6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54B74938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B11.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Isolamento profissional e geográfico</w:t>
            </w:r>
          </w:p>
          <w:p w14:paraId="1680DCD0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Municípios pequenos ou remotos, equipe reduzida, dificuldade de acesso a redes de suporte técnico e formação continuada, ausência de retaguarda profissional.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8A3C784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461FF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5ADDE8DD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B12.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Interface com o contexto de fronteira</w:t>
            </w:r>
          </w:p>
          <w:p w14:paraId="0E3B4945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Particularidades do atendimento a populações binacionais, insegurança específica do território, dificuldades de referência e contrarreferência transfronteiriças, sobreposição da vida profissional e pessoal em município pequeno ou fronteiriço.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3768D86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</w:tbl>
    <w:p w14:paraId="542CB4F6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Observações sobre a avaliação de riscos (justificativa para pontuações 4 ou 5, especificidades da equipe, do território ou do momento do serviço):</w:t>
      </w:r>
    </w:p>
    <w:p w14:paraId="2C39DE37" w14:textId="77777777" w:rsidR="003D0D90" w:rsidRDefault="003D0D90">
      <w:pPr>
        <w:pBdr>
          <w:bottom w:val="single" w:sz="4" w:space="0" w:color="D9DEE7"/>
        </w:pBdr>
        <w:spacing w:after="180"/>
      </w:pPr>
    </w:p>
    <w:p w14:paraId="430EB8A6" w14:textId="77777777" w:rsidR="003D0D90" w:rsidRDefault="00000000">
      <w:pPr>
        <w:keepNext/>
        <w:keepLines/>
        <w:pageBreakBefore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lastRenderedPageBreak/>
        <w:t>Seção 5. Impacto sobre a pessoa acolhida</w:t>
      </w:r>
    </w:p>
    <w:p w14:paraId="26CE9BE3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Registro dos agravos e efeitos observados ou relatados sobre a pessoa acolhida. Diferente da Seção 4, que trata dos fatores de risco (causas), esta seção trata do impacto (efeitos) sobre a saúde da pessoa acolhida e da síntese da gravidade percebida.</w:t>
      </w:r>
    </w:p>
    <w:p w14:paraId="5F3F164D" w14:textId="77777777" w:rsidR="003D0D90" w:rsidRDefault="003D0D90">
      <w:pPr>
        <w:spacing w:after="120"/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0"/>
        <w:gridCol w:w="3400"/>
      </w:tblGrid>
      <w:tr w:rsidR="003D0D90" w14:paraId="7C0067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124762B7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I1.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Risco à integridade física da pessoa acolhida</w:t>
            </w:r>
          </w:p>
          <w:p w14:paraId="57A2B8AE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Possibilidade de dano físico decorrente da situação relatada ou do ambiente atual.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93DFE1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0BFCE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367FF1F0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I2.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Risco à integridade psicológica e emocional</w:t>
            </w:r>
          </w:p>
          <w:p w14:paraId="65716584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Sofrimento agudo, sinais de estresse pós-traumático, esgotamento, sintomas de ansiedade ou depressão.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507748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32090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006DDE05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I3.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Impacto sobre desempenho e permanência no serviço</w:t>
            </w:r>
          </w:p>
          <w:p w14:paraId="11EB0451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Comprometimento da capacidade de trabalhar, absenteísmo, presenteísmo, cogitação de pedido de exoneração ou transferência.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0114822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  <w:tr w:rsidR="003D0D90" w14:paraId="191AB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80" w:type="dxa"/>
              <w:bottom w:w="140" w:type="dxa"/>
              <w:right w:w="120" w:type="dxa"/>
            </w:tcMar>
          </w:tcPr>
          <w:p w14:paraId="1E99D571" w14:textId="77777777" w:rsidR="003D0D90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F3B73"/>
                <w:sz w:val="19"/>
                <w:szCs w:val="19"/>
              </w:rPr>
              <w:t xml:space="preserve">I4. </w:t>
            </w: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>Vulnerabilidade adicional da pessoa acolhida</w:t>
            </w:r>
          </w:p>
          <w:p w14:paraId="0E9E1E77" w14:textId="77777777" w:rsidR="003D0D90" w:rsidRDefault="00000000">
            <w:r>
              <w:rPr>
                <w:rFonts w:ascii="Arial" w:eastAsia="Arial" w:hAnsi="Arial" w:cs="Arial"/>
                <w:color w:val="6B7A94"/>
                <w:sz w:val="17"/>
                <w:szCs w:val="17"/>
              </w:rPr>
              <w:t>Gestante, lactante, pessoa com deficiência, idosa, pessoa em situação de violência doméstica, entre outras situações previstas em lei.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3038538" w14:textId="77777777" w:rsidR="003D0D90" w:rsidRDefault="00000000">
            <w:proofErr w:type="gramStart"/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Baixo 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☐1  ☐2  ☐3  ☐4  ☐5</w:t>
            </w:r>
            <w:r>
              <w:rPr>
                <w:rFonts w:ascii="Arial" w:eastAsia="Arial" w:hAnsi="Arial" w:cs="Arial"/>
                <w:color w:val="6B7A94"/>
                <w:sz w:val="18"/>
                <w:szCs w:val="18"/>
              </w:rPr>
              <w:t xml:space="preserve">  Alto</w:t>
            </w:r>
            <w:proofErr w:type="gramEnd"/>
          </w:p>
        </w:tc>
      </w:tr>
    </w:tbl>
    <w:p w14:paraId="2FF4662C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Nível de gravidade percebido pela pessoa responsável pelo acolhimento:</w:t>
      </w:r>
    </w:p>
    <w:p w14:paraId="4E006200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Baixo. Situação pontual, sem indicadores de escalonamento imediato. Monitoramento padrão.</w:t>
      </w:r>
    </w:p>
    <w:p w14:paraId="7FBC86CB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Médio. Há indicadores de risco. Recomendam-se acompanhamento e medidas de gestão preventiva.</w:t>
      </w:r>
    </w:p>
    <w:p w14:paraId="7E8C100E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Alto. Risco elevado de escalonamento ou dano à integridade. Recomendam-se medidas acautelatórias imediatas.</w:t>
      </w:r>
    </w:p>
    <w:p w14:paraId="5E50E218" w14:textId="77777777" w:rsidR="003D0D90" w:rsidRDefault="00000000">
      <w:pPr>
        <w:spacing w:after="40" w:line="260" w:lineRule="auto"/>
        <w:ind w:left="200"/>
      </w:pPr>
      <w:r>
        <w:rPr>
          <w:rFonts w:ascii="Arial" w:eastAsia="Arial" w:hAnsi="Arial" w:cs="Arial"/>
          <w:color w:val="222222"/>
          <w:sz w:val="19"/>
          <w:szCs w:val="19"/>
        </w:rPr>
        <w:t>☐ Crítico. Risco imediato à integridade física ou à vida. Acionamento urgente da rede de proteção e comunicação à governança do Protocolo.</w:t>
      </w:r>
    </w:p>
    <w:p w14:paraId="5FFE9A0B" w14:textId="77777777" w:rsidR="003D0D90" w:rsidRDefault="00000000">
      <w:pPr>
        <w:keepNext/>
        <w:keepLines/>
        <w:pageBreakBefore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lastRenderedPageBreak/>
        <w:t>Seção 6. Medidas de gestão preventiva</w:t>
      </w:r>
    </w:p>
    <w:p w14:paraId="45688458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As medidas de gestão preventiva não têm natureza disciplinar, não se confundem com sanção e devem ser construídas em diálogo com a pessoa acolhida, com anuência expressa. Descrever, em campo aberto, cada medida sugerida, marcar se foi aceita e, em caso de recusa, registrar a justificativa.</w:t>
      </w:r>
    </w:p>
    <w:p w14:paraId="55A9F078" w14:textId="77777777" w:rsidR="003D0D90" w:rsidRDefault="003D0D90">
      <w:pPr>
        <w:spacing w:after="120"/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1400"/>
        <w:gridCol w:w="3400"/>
      </w:tblGrid>
      <w:tr w:rsidR="003D0D90" w14:paraId="62C7EDE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dxa"/>
            <w:shd w:val="clear" w:color="auto" w:fill="1F3B7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7B16E3" w14:textId="77777777" w:rsidR="003D0D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Medida ou encaminhamento sugerido</w:t>
            </w:r>
          </w:p>
        </w:tc>
        <w:tc>
          <w:tcPr>
            <w:tcW w:w="1400" w:type="dxa"/>
            <w:shd w:val="clear" w:color="auto" w:fill="1F3B7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2A06DD" w14:textId="77777777" w:rsidR="003D0D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Aceita?</w:t>
            </w:r>
          </w:p>
        </w:tc>
        <w:tc>
          <w:tcPr>
            <w:tcW w:w="3400" w:type="dxa"/>
            <w:shd w:val="clear" w:color="auto" w:fill="1F3B7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B5624A0" w14:textId="77777777" w:rsidR="003D0D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Justificativa (obrigatória quando recusada)</w:t>
            </w:r>
          </w:p>
        </w:tc>
      </w:tr>
      <w:tr w:rsidR="003D0D90" w14:paraId="5737BE48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2AFDD630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70EB62B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</w:t>
            </w:r>
          </w:p>
          <w:p w14:paraId="3A6F7B72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61DF8680" w14:textId="77777777" w:rsidR="003D0D90" w:rsidRDefault="003D0D90"/>
        </w:tc>
      </w:tr>
      <w:tr w:rsidR="003D0D90" w14:paraId="06515BA2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108BAB92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941CA97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</w:t>
            </w:r>
          </w:p>
          <w:p w14:paraId="4C05F8CB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1C2659D7" w14:textId="77777777" w:rsidR="003D0D90" w:rsidRDefault="003D0D90"/>
        </w:tc>
      </w:tr>
      <w:tr w:rsidR="003D0D90" w14:paraId="347C842C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7A35171C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1C49564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</w:t>
            </w:r>
          </w:p>
          <w:p w14:paraId="4DA3FFB5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2795AF8D" w14:textId="77777777" w:rsidR="003D0D90" w:rsidRDefault="003D0D90"/>
        </w:tc>
      </w:tr>
      <w:tr w:rsidR="003D0D90" w14:paraId="3724BA2B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27E75E8F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2234DDE" w14:textId="77777777" w:rsidR="003D0D90" w:rsidRDefault="00000000">
            <w:r>
              <w:rPr>
                <w:rFonts w:ascii="Segoe UI Symbol" w:eastAsia="Arial" w:hAnsi="Segoe UI Symbol" w:cs="Segoe UI Symbol"/>
                <w:color w:val="222222"/>
                <w:sz w:val="18"/>
                <w:szCs w:val="18"/>
              </w:rPr>
              <w:t>☐</w:t>
            </w:r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 xml:space="preserve"> Sim</w:t>
            </w:r>
          </w:p>
          <w:p w14:paraId="4F6F2726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763DAD0D" w14:textId="77777777" w:rsidR="003D0D90" w:rsidRDefault="003D0D90"/>
        </w:tc>
      </w:tr>
    </w:tbl>
    <w:p w14:paraId="1706D36C" w14:textId="77777777" w:rsidR="003D0D90" w:rsidRDefault="00000000">
      <w:pPr>
        <w:keepNext/>
        <w:keepLines/>
        <w:pageBreakBefore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lastRenderedPageBreak/>
        <w:t>Seção 7. Encaminhamentos institucionais</w:t>
      </w:r>
    </w:p>
    <w:p w14:paraId="7BE99ADE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Descrever, em campo aberto, cada encaminhamento sugerido à pessoa acolhida, marcar se foi aceito e, em caso de recusa, registrar a justificativa. A pessoa responsável pelo acolhimento não deverá prometer resultados que dependam de decisão de outras instâncias.</w:t>
      </w:r>
    </w:p>
    <w:p w14:paraId="4BE71F2C" w14:textId="77777777" w:rsidR="003D0D90" w:rsidRDefault="003D0D90">
      <w:pPr>
        <w:spacing w:after="120"/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1400"/>
        <w:gridCol w:w="3400"/>
      </w:tblGrid>
      <w:tr w:rsidR="003D0D90" w14:paraId="2C2C44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dxa"/>
            <w:shd w:val="clear" w:color="auto" w:fill="1F3B7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CA3C3CE" w14:textId="77777777" w:rsidR="003D0D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Medida ou encaminhamento sugerido</w:t>
            </w:r>
          </w:p>
        </w:tc>
        <w:tc>
          <w:tcPr>
            <w:tcW w:w="1400" w:type="dxa"/>
            <w:shd w:val="clear" w:color="auto" w:fill="1F3B7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19BBA76" w14:textId="77777777" w:rsidR="003D0D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Aceita?</w:t>
            </w:r>
          </w:p>
        </w:tc>
        <w:tc>
          <w:tcPr>
            <w:tcW w:w="3400" w:type="dxa"/>
            <w:shd w:val="clear" w:color="auto" w:fill="1F3B7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E4D07AD" w14:textId="77777777" w:rsidR="003D0D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Justificativa (obrigatória quando recusada)</w:t>
            </w:r>
          </w:p>
        </w:tc>
      </w:tr>
      <w:tr w:rsidR="003D0D90" w14:paraId="64800CB0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394415C2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40395A3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</w:t>
            </w:r>
          </w:p>
          <w:p w14:paraId="18903FBF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70EA3855" w14:textId="77777777" w:rsidR="003D0D90" w:rsidRDefault="003D0D90"/>
        </w:tc>
      </w:tr>
      <w:tr w:rsidR="003D0D90" w14:paraId="7A94774A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1F73A6DD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2D5277B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</w:t>
            </w:r>
          </w:p>
          <w:p w14:paraId="36586031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776F0EB7" w14:textId="77777777" w:rsidR="003D0D90" w:rsidRDefault="003D0D90"/>
        </w:tc>
      </w:tr>
      <w:tr w:rsidR="003D0D90" w14:paraId="37F8E2CF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2CB158FB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AAF5BD8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</w:t>
            </w:r>
          </w:p>
          <w:p w14:paraId="24632BF6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0B9A4294" w14:textId="77777777" w:rsidR="003D0D90" w:rsidRDefault="003D0D90"/>
        </w:tc>
      </w:tr>
      <w:tr w:rsidR="003D0D90" w14:paraId="423CDAF4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6221FE22" w14:textId="77777777" w:rsidR="003D0D90" w:rsidRDefault="003D0D90"/>
        </w:tc>
        <w:tc>
          <w:tcPr>
            <w:tcW w:w="1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D1F3D83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Sim</w:t>
            </w:r>
          </w:p>
          <w:p w14:paraId="4287984A" w14:textId="77777777" w:rsidR="003D0D90" w:rsidRDefault="00000000">
            <w:r>
              <w:rPr>
                <w:rFonts w:ascii="Arial" w:eastAsia="Arial" w:hAnsi="Arial" w:cs="Arial"/>
                <w:color w:val="222222"/>
                <w:sz w:val="18"/>
                <w:szCs w:val="18"/>
              </w:rPr>
              <w:t>☐ Não</w:t>
            </w:r>
          </w:p>
        </w:tc>
        <w:tc>
          <w:tcPr>
            <w:tcW w:w="3400" w:type="dxa"/>
            <w:tcBorders>
              <w:top w:val="single" w:sz="4" w:space="0" w:color="D9DEE7"/>
              <w:left w:val="single" w:sz="4" w:space="0" w:color="D9DEE7"/>
              <w:bottom w:val="single" w:sz="4" w:space="0" w:color="D9DEE7"/>
              <w:right w:val="single" w:sz="4" w:space="0" w:color="D9DEE7"/>
            </w:tcBorders>
            <w:tcMar>
              <w:top w:w="180" w:type="dxa"/>
              <w:left w:w="160" w:type="dxa"/>
              <w:bottom w:w="180" w:type="dxa"/>
              <w:right w:w="160" w:type="dxa"/>
            </w:tcMar>
          </w:tcPr>
          <w:p w14:paraId="66EA3695" w14:textId="77777777" w:rsidR="003D0D90" w:rsidRDefault="003D0D90"/>
        </w:tc>
      </w:tr>
    </w:tbl>
    <w:p w14:paraId="33A8A0E7" w14:textId="77777777" w:rsidR="003D0D90" w:rsidRDefault="00000000">
      <w:pPr>
        <w:keepNext/>
        <w:keepLines/>
        <w:pageBreakBefore/>
        <w:spacing w:before="280" w:after="120"/>
      </w:pPr>
      <w:r>
        <w:rPr>
          <w:rFonts w:ascii="Arial" w:eastAsia="Arial" w:hAnsi="Arial" w:cs="Arial"/>
          <w:b/>
          <w:bCs/>
          <w:color w:val="004F9F"/>
          <w:sz w:val="26"/>
          <w:szCs w:val="26"/>
        </w:rPr>
        <w:lastRenderedPageBreak/>
        <w:t>Encerramento e responsabilidade pelo registro</w:t>
      </w:r>
    </w:p>
    <w:p w14:paraId="673184B9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Local de guarda física ou digital do formulário:</w:t>
      </w:r>
    </w:p>
    <w:p w14:paraId="71BD9FFF" w14:textId="77777777" w:rsidR="003D0D90" w:rsidRDefault="003D0D90">
      <w:pPr>
        <w:pBdr>
          <w:bottom w:val="single" w:sz="4" w:space="0" w:color="D9DEE7"/>
        </w:pBdr>
        <w:spacing w:after="180"/>
      </w:pPr>
    </w:p>
    <w:p w14:paraId="12AFDDF8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Pessoas com acesso autorizado ao formulário:</w:t>
      </w:r>
    </w:p>
    <w:p w14:paraId="7FE32EF5" w14:textId="77777777" w:rsidR="003D0D90" w:rsidRDefault="003D0D90">
      <w:pPr>
        <w:pBdr>
          <w:bottom w:val="single" w:sz="4" w:space="0" w:color="D9DEE7"/>
        </w:pBdr>
        <w:spacing w:after="180"/>
      </w:pPr>
    </w:p>
    <w:p w14:paraId="498D723A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Data de encerramento do registro:</w:t>
      </w:r>
    </w:p>
    <w:p w14:paraId="5263F343" w14:textId="77777777" w:rsidR="003D0D90" w:rsidRDefault="003D0D90">
      <w:pPr>
        <w:pBdr>
          <w:bottom w:val="single" w:sz="4" w:space="0" w:color="D9DEE7"/>
        </w:pBdr>
        <w:spacing w:after="180"/>
      </w:pPr>
    </w:p>
    <w:p w14:paraId="5F782329" w14:textId="77777777" w:rsidR="003D0D90" w:rsidRDefault="00000000">
      <w:pPr>
        <w:keepNext/>
        <w:keepLines/>
        <w:spacing w:before="200" w:after="100"/>
      </w:pPr>
      <w:r>
        <w:rPr>
          <w:rFonts w:ascii="Arial" w:eastAsia="Arial" w:hAnsi="Arial" w:cs="Arial"/>
          <w:b/>
          <w:bCs/>
          <w:color w:val="004F9F"/>
          <w:sz w:val="22"/>
          <w:szCs w:val="22"/>
        </w:rPr>
        <w:t>Assinaturas</w:t>
      </w:r>
    </w:p>
    <w:p w14:paraId="1EE9C339" w14:textId="77777777" w:rsidR="003D0D90" w:rsidRDefault="003D0D90">
      <w:pPr>
        <w:pBdr>
          <w:top w:val="single" w:sz="6" w:space="0" w:color="222222"/>
        </w:pBdr>
        <w:spacing w:before="400" w:after="60"/>
      </w:pPr>
    </w:p>
    <w:p w14:paraId="08F327B2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Pessoa responsável pelo acolhimento</w:t>
      </w:r>
    </w:p>
    <w:p w14:paraId="73467DCD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Nome:</w:t>
      </w:r>
    </w:p>
    <w:p w14:paraId="72550CC4" w14:textId="77777777" w:rsidR="003D0D90" w:rsidRDefault="003D0D90">
      <w:pPr>
        <w:pBdr>
          <w:bottom w:val="single" w:sz="4" w:space="0" w:color="D9DEE7"/>
        </w:pBdr>
        <w:spacing w:after="180"/>
      </w:pPr>
    </w:p>
    <w:p w14:paraId="43D7BF9A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Função no serviço:</w:t>
      </w:r>
    </w:p>
    <w:p w14:paraId="46DE4F49" w14:textId="77777777" w:rsidR="003D0D90" w:rsidRDefault="003D0D90">
      <w:pPr>
        <w:pBdr>
          <w:bottom w:val="single" w:sz="4" w:space="0" w:color="D9DEE7"/>
        </w:pBdr>
        <w:spacing w:after="180"/>
      </w:pPr>
    </w:p>
    <w:p w14:paraId="59948347" w14:textId="77777777" w:rsidR="003D0D90" w:rsidRDefault="003D0D90">
      <w:pPr>
        <w:pBdr>
          <w:top w:val="single" w:sz="6" w:space="0" w:color="222222"/>
        </w:pBdr>
        <w:spacing w:before="400" w:after="60"/>
      </w:pPr>
    </w:p>
    <w:p w14:paraId="317D19E1" w14:textId="77777777" w:rsidR="003D0D90" w:rsidRDefault="00000000">
      <w:pPr>
        <w:spacing w:after="100"/>
      </w:pPr>
      <w:r>
        <w:rPr>
          <w:rFonts w:ascii="Arial" w:eastAsia="Arial" w:hAnsi="Arial" w:cs="Arial"/>
          <w:i/>
          <w:iCs/>
          <w:color w:val="6B7A94"/>
          <w:sz w:val="18"/>
          <w:szCs w:val="18"/>
        </w:rPr>
        <w:t>Segunda pessoa presente ao atendimento (quando houver)</w:t>
      </w:r>
    </w:p>
    <w:p w14:paraId="27569379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Nome:</w:t>
      </w:r>
    </w:p>
    <w:p w14:paraId="3F644E6A" w14:textId="77777777" w:rsidR="003D0D90" w:rsidRDefault="003D0D90">
      <w:pPr>
        <w:pBdr>
          <w:bottom w:val="single" w:sz="4" w:space="0" w:color="D9DEE7"/>
        </w:pBdr>
        <w:spacing w:after="180"/>
      </w:pPr>
    </w:p>
    <w:p w14:paraId="062120F6" w14:textId="77777777" w:rsidR="003D0D90" w:rsidRDefault="00000000">
      <w:pPr>
        <w:spacing w:before="80" w:after="60"/>
      </w:pPr>
      <w:r>
        <w:rPr>
          <w:rFonts w:ascii="Arial" w:eastAsia="Arial" w:hAnsi="Arial" w:cs="Arial"/>
          <w:b/>
          <w:bCs/>
          <w:color w:val="222222"/>
        </w:rPr>
        <w:t>Função no serviço:</w:t>
      </w:r>
    </w:p>
    <w:p w14:paraId="3FFA38C9" w14:textId="77777777" w:rsidR="003D0D90" w:rsidRDefault="003D0D90">
      <w:pPr>
        <w:pBdr>
          <w:bottom w:val="single" w:sz="4" w:space="0" w:color="D9DEE7"/>
        </w:pBdr>
        <w:spacing w:after="180"/>
      </w:pPr>
    </w:p>
    <w:p w14:paraId="7D61526E" w14:textId="77777777" w:rsidR="003D0D90" w:rsidRDefault="003D0D90">
      <w:pPr>
        <w:spacing w:before="400"/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0"/>
      </w:tblGrid>
      <w:tr w:rsidR="003D0D90" w14:paraId="4BDA2563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6" w:space="0" w:color="C7D9F0"/>
              <w:left w:val="single" w:sz="18" w:space="0" w:color="004F9F"/>
              <w:bottom w:val="single" w:sz="6" w:space="0" w:color="C7D9F0"/>
              <w:right w:val="single" w:sz="6" w:space="0" w:color="C7D9F0"/>
            </w:tcBorders>
            <w:shd w:val="clear" w:color="auto" w:fill="EAF1FA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19A436E1" w14:textId="77777777" w:rsidR="003D0D90" w:rsidRDefault="00000000">
            <w:pPr>
              <w:spacing w:line="272" w:lineRule="auto"/>
              <w:jc w:val="both"/>
            </w:pPr>
            <w:r>
              <w:rPr>
                <w:rFonts w:ascii="Arial" w:eastAsia="Arial" w:hAnsi="Arial" w:cs="Arial"/>
                <w:b/>
                <w:bCs/>
                <w:color w:val="222222"/>
                <w:sz w:val="19"/>
                <w:szCs w:val="19"/>
              </w:rPr>
              <w:t xml:space="preserve">Observação final. </w:t>
            </w:r>
            <w:r>
              <w:rPr>
                <w:rFonts w:ascii="Arial" w:eastAsia="Arial" w:hAnsi="Arial" w:cs="Arial"/>
                <w:color w:val="222222"/>
                <w:sz w:val="19"/>
                <w:szCs w:val="19"/>
              </w:rPr>
              <w:t>As informações registradas neste formulário destinam-se exclusivamente à proteção da pessoa acolhida, à orientação de medidas de gestão preventiva e ao monitoramento institucional das condições de trabalho na Rede de Acolhimento SES/MS.</w:t>
            </w:r>
          </w:p>
        </w:tc>
      </w:tr>
    </w:tbl>
    <w:p w14:paraId="0AD92408" w14:textId="77777777" w:rsidR="001972F2" w:rsidRDefault="001972F2"/>
    <w:sectPr w:rsidR="001972F2">
      <w:footerReference w:type="default" r:id="rId7"/>
      <w:pgSz w:w="12240" w:h="15840"/>
      <w:pgMar w:top="1100" w:right="1100" w:bottom="15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347D41" w14:textId="77777777" w:rsidR="001972F2" w:rsidRDefault="001972F2">
      <w:r>
        <w:separator/>
      </w:r>
    </w:p>
  </w:endnote>
  <w:endnote w:type="continuationSeparator" w:id="0">
    <w:p w14:paraId="37E64EB7" w14:textId="77777777" w:rsidR="001972F2" w:rsidRDefault="0019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263C5" w14:textId="0BC48073" w:rsidR="003D0D90" w:rsidRDefault="00000000" w:rsidP="000A373C">
    <w:pPr>
      <w:spacing w:before="60"/>
      <w:jc w:val="center"/>
    </w:pPr>
    <w:r>
      <w:rPr>
        <w:rFonts w:ascii="Arial" w:eastAsia="Arial" w:hAnsi="Arial" w:cs="Arial"/>
        <w:i/>
        <w:iCs/>
        <w:color w:val="6B7A94"/>
        <w:sz w:val="15"/>
        <w:szCs w:val="15"/>
      </w:rPr>
      <w:t>Formulário de Acolhimento e Avaliação de Risco · Rede de Acolhimento SES/MS</w:t>
    </w:r>
    <w:r w:rsidR="000A373C">
      <w:t xml:space="preserve"> </w:t>
    </w:r>
    <w:r>
      <w:rPr>
        <w:rFonts w:ascii="Arial" w:eastAsia="Arial" w:hAnsi="Arial" w:cs="Arial"/>
        <w:i/>
        <w:iCs/>
        <w:color w:val="6B7A94"/>
        <w:sz w:val="15"/>
        <w:szCs w:val="15"/>
      </w:rPr>
      <w:t xml:space="preserve">· Página </w:t>
    </w:r>
    <w:r>
      <w:rPr>
        <w:rFonts w:ascii="Arial" w:eastAsia="Arial" w:hAnsi="Arial" w:cs="Arial"/>
        <w:i/>
        <w:iCs/>
        <w:color w:val="6B7A94"/>
        <w:sz w:val="15"/>
        <w:szCs w:val="15"/>
      </w:rPr>
      <w:fldChar w:fldCharType="begin"/>
    </w:r>
    <w:r>
      <w:rPr>
        <w:rFonts w:ascii="Arial" w:eastAsia="Arial" w:hAnsi="Arial" w:cs="Arial"/>
        <w:i/>
        <w:iCs/>
        <w:color w:val="6B7A94"/>
        <w:sz w:val="15"/>
        <w:szCs w:val="15"/>
      </w:rPr>
      <w:instrText>PAGE</w:instrText>
    </w:r>
    <w:r>
      <w:rPr>
        <w:rFonts w:ascii="Arial" w:eastAsia="Arial" w:hAnsi="Arial" w:cs="Arial"/>
        <w:i/>
        <w:iCs/>
        <w:color w:val="6B7A94"/>
        <w:sz w:val="15"/>
        <w:szCs w:val="15"/>
      </w:rPr>
      <w:fldChar w:fldCharType="separate"/>
    </w:r>
    <w:r w:rsidR="00B014F9">
      <w:rPr>
        <w:rFonts w:ascii="Arial" w:eastAsia="Arial" w:hAnsi="Arial" w:cs="Arial"/>
        <w:i/>
        <w:iCs/>
        <w:noProof/>
        <w:color w:val="6B7A94"/>
        <w:sz w:val="15"/>
        <w:szCs w:val="15"/>
      </w:rPr>
      <w:t>1</w:t>
    </w:r>
    <w:r>
      <w:rPr>
        <w:rFonts w:ascii="Arial" w:eastAsia="Arial" w:hAnsi="Arial" w:cs="Arial"/>
        <w:i/>
        <w:iCs/>
        <w:color w:val="6B7A94"/>
        <w:sz w:val="15"/>
        <w:szCs w:val="15"/>
      </w:rPr>
      <w:fldChar w:fldCharType="end"/>
    </w:r>
    <w:r>
      <w:rPr>
        <w:rFonts w:ascii="Arial" w:eastAsia="Arial" w:hAnsi="Arial" w:cs="Arial"/>
        <w:i/>
        <w:iCs/>
        <w:color w:val="6B7A94"/>
        <w:sz w:val="15"/>
        <w:szCs w:val="15"/>
      </w:rPr>
      <w:t xml:space="preserve"> de </w:t>
    </w:r>
    <w:r>
      <w:rPr>
        <w:rFonts w:ascii="Arial" w:eastAsia="Arial" w:hAnsi="Arial" w:cs="Arial"/>
        <w:i/>
        <w:iCs/>
        <w:color w:val="6B7A94"/>
        <w:sz w:val="15"/>
        <w:szCs w:val="15"/>
      </w:rPr>
      <w:fldChar w:fldCharType="begin"/>
    </w:r>
    <w:r>
      <w:rPr>
        <w:rFonts w:ascii="Arial" w:eastAsia="Arial" w:hAnsi="Arial" w:cs="Arial"/>
        <w:i/>
        <w:iCs/>
        <w:color w:val="6B7A94"/>
        <w:sz w:val="15"/>
        <w:szCs w:val="15"/>
      </w:rPr>
      <w:instrText>NUMPAGES</w:instrText>
    </w:r>
    <w:r>
      <w:rPr>
        <w:rFonts w:ascii="Arial" w:eastAsia="Arial" w:hAnsi="Arial" w:cs="Arial"/>
        <w:i/>
        <w:iCs/>
        <w:color w:val="6B7A94"/>
        <w:sz w:val="15"/>
        <w:szCs w:val="15"/>
      </w:rPr>
      <w:fldChar w:fldCharType="separate"/>
    </w:r>
    <w:r w:rsidR="00B014F9">
      <w:rPr>
        <w:rFonts w:ascii="Arial" w:eastAsia="Arial" w:hAnsi="Arial" w:cs="Arial"/>
        <w:i/>
        <w:iCs/>
        <w:noProof/>
        <w:color w:val="6B7A94"/>
        <w:sz w:val="15"/>
        <w:szCs w:val="15"/>
      </w:rPr>
      <w:t>2</w:t>
    </w:r>
    <w:r>
      <w:rPr>
        <w:rFonts w:ascii="Arial" w:eastAsia="Arial" w:hAnsi="Arial" w:cs="Arial"/>
        <w:i/>
        <w:iCs/>
        <w:color w:val="6B7A94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C23109" w14:textId="77777777" w:rsidR="001972F2" w:rsidRDefault="001972F2">
      <w:r>
        <w:separator/>
      </w:r>
    </w:p>
  </w:footnote>
  <w:footnote w:type="continuationSeparator" w:id="0">
    <w:p w14:paraId="2E2FC05F" w14:textId="77777777" w:rsidR="001972F2" w:rsidRDefault="00197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114D6C"/>
    <w:multiLevelType w:val="hybridMultilevel"/>
    <w:tmpl w:val="BEFE91C8"/>
    <w:lvl w:ilvl="0" w:tplc="21D2F1EA">
      <w:start w:val="1"/>
      <w:numFmt w:val="bullet"/>
      <w:lvlText w:val="●"/>
      <w:lvlJc w:val="left"/>
      <w:pPr>
        <w:ind w:left="720" w:hanging="360"/>
      </w:pPr>
    </w:lvl>
    <w:lvl w:ilvl="1" w:tplc="24B0D940">
      <w:start w:val="1"/>
      <w:numFmt w:val="bullet"/>
      <w:lvlText w:val="○"/>
      <w:lvlJc w:val="left"/>
      <w:pPr>
        <w:ind w:left="1440" w:hanging="360"/>
      </w:pPr>
    </w:lvl>
    <w:lvl w:ilvl="2" w:tplc="F97230D2">
      <w:start w:val="1"/>
      <w:numFmt w:val="bullet"/>
      <w:lvlText w:val="■"/>
      <w:lvlJc w:val="left"/>
      <w:pPr>
        <w:ind w:left="2160" w:hanging="360"/>
      </w:pPr>
    </w:lvl>
    <w:lvl w:ilvl="3" w:tplc="369C6588">
      <w:start w:val="1"/>
      <w:numFmt w:val="bullet"/>
      <w:lvlText w:val="●"/>
      <w:lvlJc w:val="left"/>
      <w:pPr>
        <w:ind w:left="2880" w:hanging="360"/>
      </w:pPr>
    </w:lvl>
    <w:lvl w:ilvl="4" w:tplc="A310470E">
      <w:start w:val="1"/>
      <w:numFmt w:val="bullet"/>
      <w:lvlText w:val="○"/>
      <w:lvlJc w:val="left"/>
      <w:pPr>
        <w:ind w:left="3600" w:hanging="360"/>
      </w:pPr>
    </w:lvl>
    <w:lvl w:ilvl="5" w:tplc="66042180">
      <w:start w:val="1"/>
      <w:numFmt w:val="bullet"/>
      <w:lvlText w:val="■"/>
      <w:lvlJc w:val="left"/>
      <w:pPr>
        <w:ind w:left="4320" w:hanging="360"/>
      </w:pPr>
    </w:lvl>
    <w:lvl w:ilvl="6" w:tplc="7A70BFDA">
      <w:start w:val="1"/>
      <w:numFmt w:val="bullet"/>
      <w:lvlText w:val="●"/>
      <w:lvlJc w:val="left"/>
      <w:pPr>
        <w:ind w:left="5040" w:hanging="360"/>
      </w:pPr>
    </w:lvl>
    <w:lvl w:ilvl="7" w:tplc="C4D0E9D8">
      <w:start w:val="1"/>
      <w:numFmt w:val="bullet"/>
      <w:lvlText w:val="●"/>
      <w:lvlJc w:val="left"/>
      <w:pPr>
        <w:ind w:left="5760" w:hanging="360"/>
      </w:pPr>
    </w:lvl>
    <w:lvl w:ilvl="8" w:tplc="A0D6DFEA">
      <w:start w:val="1"/>
      <w:numFmt w:val="bullet"/>
      <w:lvlText w:val="●"/>
      <w:lvlJc w:val="left"/>
      <w:pPr>
        <w:ind w:left="6480" w:hanging="360"/>
      </w:pPr>
    </w:lvl>
  </w:abstractNum>
  <w:num w:numId="1" w16cid:durableId="6857859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D90"/>
    <w:rsid w:val="000A373C"/>
    <w:rsid w:val="001972F2"/>
    <w:rsid w:val="003D0D90"/>
    <w:rsid w:val="005F5B7B"/>
    <w:rsid w:val="00B0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99CB90"/>
  <w15:docId w15:val="{D96CD139-0273-7A43-9B27-68163ED6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0A37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373C"/>
  </w:style>
  <w:style w:type="paragraph" w:styleId="Rodap">
    <w:name w:val="footer"/>
    <w:basedOn w:val="Normal"/>
    <w:link w:val="RodapChar"/>
    <w:uiPriority w:val="99"/>
    <w:unhideWhenUsed/>
    <w:rsid w:val="000A37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3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2862</Words>
  <Characters>15455</Characters>
  <Application>Microsoft Office Word</Application>
  <DocSecurity>0</DocSecurity>
  <Lines>128</Lines>
  <Paragraphs>36</Paragraphs>
  <ScaleCrop>false</ScaleCrop>
  <Company/>
  <LinksUpToDate>false</LinksUpToDate>
  <CharactersWithSpaces>18281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Myrelle Jacob</cp:lastModifiedBy>
  <cp:revision>2</cp:revision>
  <dcterms:created xsi:type="dcterms:W3CDTF">2026-09-29T12:51:00Z</dcterms:created>
  <dcterms:modified xsi:type="dcterms:W3CDTF">2026-09-29T12:51:00Z</dcterms:modified>
</cp:coreProperties>
</file>